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40399" w:rsidR="00B92B86" w:rsidP="0049749B" w:rsidRDefault="00B92B86" w14:paraId="040a1ec" w14:textId="040a1ec">
      <w:pPr>
        <w:spacing w:after="0" w:line="240" w:lineRule="auto"/>
        <w:jc w:val="right"/>
        <w15:collapsed w:val="false"/>
        <w:rPr>
          <w:rFonts w:ascii="Times New Roman" w:hAnsi="Times New Roman"/>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974EE9" w:rsidR="00340399" w:rsidTr="00E83461">
        <w:trPr>
          <w:jc w:val="right"/>
        </w:trPr>
        <w:tc>
          <w:tcPr>
            <w:tcW w:w="4320" w:type="dxa"/>
          </w:tcPr>
          <w:p w:rsidRPr="00974EE9" w:rsidR="00340399" w:rsidP="006E7A44" w:rsidRDefault="002F61DE">
            <w:pPr>
              <w:pStyle w:val="VSVerzija"/>
              <w:jc w:val="right"/>
            </w:pPr>
            <w:r>
              <w:t>Poslovni b</w:t>
            </w:r>
            <w:r w:rsidR="0092437B">
              <w:t xml:space="preserve">roj: </w:t>
            </w:r>
            <w:r w:rsidR="00891079">
              <w:t>10</w:t>
            </w:r>
            <w:r>
              <w:t xml:space="preserve"> </w:t>
            </w:r>
            <w:r w:rsidR="00891079">
              <w:t>St</w:t>
            </w:r>
            <w:r w:rsidR="0092437B">
              <w:t>-</w:t>
            </w:r>
            <w:r w:rsidR="0027068A">
              <w:t>351</w:t>
            </w:r>
            <w:r w:rsidR="00340399">
              <w:t>/</w:t>
            </w:r>
            <w:r w:rsidR="005D6DF6">
              <w:t>2019</w:t>
            </w:r>
            <w:r w:rsidR="00891079">
              <w:t>-</w:t>
            </w:r>
            <w:r w:rsidR="006E7A44">
              <w:t>20</w:t>
            </w:r>
          </w:p>
        </w:tc>
      </w:tr>
    </w:tbl>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REPUBLIKA HRVATSKA</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TRGOVAČKI SUD U VARAŽDINU </w:t>
      </w:r>
      <w:r w:rsidRPr="003D557F">
        <w:rPr>
          <w:rFonts w:ascii="Times New Roman" w:hAnsi="Times New Roman" w:eastAsia="Times New Roman"/>
          <w:sz w:val="24"/>
          <w:szCs w:val="24"/>
          <w:lang w:eastAsia="hr-HR"/>
        </w:rPr>
        <w:tab/>
      </w:r>
      <w:r w:rsidRPr="003D557F">
        <w:rPr>
          <w:rFonts w:ascii="Times New Roman" w:hAnsi="Times New Roman" w:eastAsia="Times New Roman"/>
          <w:sz w:val="24"/>
          <w:szCs w:val="24"/>
          <w:lang w:eastAsia="hr-HR"/>
        </w:rPr>
        <w:tab/>
      </w:r>
      <w:r w:rsidRPr="003D557F">
        <w:rPr>
          <w:rFonts w:ascii="Times New Roman" w:hAnsi="Times New Roman" w:eastAsia="Times New Roman"/>
          <w:sz w:val="24"/>
          <w:szCs w:val="24"/>
          <w:lang w:eastAsia="hr-HR"/>
        </w:rPr>
        <w:tab/>
        <w:t xml:space="preserve">                      </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Varaždin, Ul. braće Radić 2</w:t>
      </w:r>
    </w:p>
    <w:p w:rsidRPr="003D557F" w:rsidR="003D557F" w:rsidP="003D557F" w:rsidRDefault="003D557F">
      <w:pPr>
        <w:spacing w:after="0" w:line="240" w:lineRule="auto"/>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Z A P I S N I K </w:t>
      </w: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od </w:t>
      </w:r>
      <w:r w:rsidR="006676D4">
        <w:rPr>
          <w:rFonts w:ascii="Times New Roman" w:hAnsi="Times New Roman" w:eastAsia="Times New Roman"/>
          <w:sz w:val="24"/>
          <w:szCs w:val="24"/>
          <w:lang w:eastAsia="hr-HR"/>
        </w:rPr>
        <w:t>2</w:t>
      </w:r>
      <w:r w:rsidR="0066320D">
        <w:rPr>
          <w:rFonts w:ascii="Times New Roman" w:hAnsi="Times New Roman" w:eastAsia="Times New Roman"/>
          <w:sz w:val="24"/>
          <w:szCs w:val="24"/>
          <w:lang w:eastAsia="hr-HR"/>
        </w:rPr>
        <w:t>6</w:t>
      </w:r>
      <w:r w:rsidRPr="003D557F">
        <w:rPr>
          <w:rFonts w:ascii="Times New Roman" w:hAnsi="Times New Roman" w:eastAsia="Times New Roman"/>
          <w:sz w:val="24"/>
          <w:szCs w:val="24"/>
          <w:lang w:eastAsia="hr-HR"/>
        </w:rPr>
        <w:t xml:space="preserve">. </w:t>
      </w:r>
      <w:r w:rsidR="0066320D">
        <w:rPr>
          <w:rFonts w:ascii="Times New Roman" w:hAnsi="Times New Roman" w:eastAsia="Times New Roman"/>
          <w:sz w:val="24"/>
          <w:szCs w:val="24"/>
          <w:lang w:eastAsia="hr-HR"/>
        </w:rPr>
        <w:t>svibnja</w:t>
      </w:r>
      <w:r w:rsidR="005D6DF6">
        <w:rPr>
          <w:rFonts w:ascii="Times New Roman" w:hAnsi="Times New Roman" w:eastAsia="Times New Roman"/>
          <w:sz w:val="24"/>
          <w:szCs w:val="24"/>
          <w:lang w:eastAsia="hr-HR"/>
        </w:rPr>
        <w:t xml:space="preserve"> 2020</w:t>
      </w:r>
      <w:r w:rsidRPr="003D557F">
        <w:rPr>
          <w:rFonts w:ascii="Times New Roman" w:hAnsi="Times New Roman" w:eastAsia="Times New Roman"/>
          <w:sz w:val="24"/>
          <w:szCs w:val="24"/>
          <w:lang w:eastAsia="hr-HR"/>
        </w:rPr>
        <w:t>.</w:t>
      </w:r>
    </w:p>
    <w:p w:rsidRPr="003D557F" w:rsidR="003D557F" w:rsidP="003D557F" w:rsidRDefault="003D557F">
      <w:pPr>
        <w:spacing w:after="0" w:line="240" w:lineRule="auto"/>
        <w:jc w:val="center"/>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sastavljen kod Trgovačkog suda u Varaždinu</w:t>
      </w:r>
    </w:p>
    <w:p w:rsidR="00891079" w:rsidP="003D557F" w:rsidRDefault="00D72E99">
      <w:pPr>
        <w:spacing w:after="0" w:line="240" w:lineRule="auto"/>
        <w:jc w:val="center"/>
        <w:rPr>
          <w:rFonts w:ascii="Times New Roman" w:hAnsi="Times New Roman" w:eastAsia="Times New Roman"/>
          <w:sz w:val="24"/>
          <w:szCs w:val="24"/>
          <w:lang w:eastAsia="hr-HR"/>
        </w:rPr>
      </w:pPr>
      <w:r w:rsidRPr="00D72E99">
        <w:rPr>
          <w:rFonts w:ascii="Times New Roman" w:hAnsi="Times New Roman" w:eastAsia="Times New Roman"/>
          <w:sz w:val="24"/>
          <w:szCs w:val="24"/>
          <w:lang w:eastAsia="hr-HR"/>
        </w:rPr>
        <w:t xml:space="preserve">o održanom ispitnom i izvještajnom ročištu </w:t>
      </w:r>
      <w:r w:rsidRPr="003D557F" w:rsidR="003D557F">
        <w:rPr>
          <w:rFonts w:ascii="Times New Roman" w:hAnsi="Times New Roman" w:eastAsia="Times New Roman"/>
          <w:sz w:val="24"/>
          <w:szCs w:val="24"/>
          <w:lang w:eastAsia="hr-HR"/>
        </w:rPr>
        <w:t xml:space="preserve">u stečajnom postupku nad </w:t>
      </w:r>
      <w:r w:rsidR="00891079">
        <w:rPr>
          <w:rFonts w:ascii="Times New Roman" w:hAnsi="Times New Roman" w:eastAsia="Times New Roman"/>
          <w:sz w:val="24"/>
          <w:szCs w:val="24"/>
          <w:lang w:eastAsia="hr-HR"/>
        </w:rPr>
        <w:t>dužnikom</w:t>
      </w:r>
    </w:p>
    <w:p w:rsidRPr="003D557F" w:rsidR="003D557F" w:rsidP="00136B4A"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w:t>
      </w:r>
      <w:r w:rsidRPr="0027068A" w:rsidR="0027068A">
        <w:rPr>
          <w:rFonts w:ascii="Times New Roman" w:hAnsi="Times New Roman"/>
          <w:color w:val="000000"/>
          <w:sz w:val="24"/>
          <w:szCs w:val="24"/>
        </w:rPr>
        <w:t>ATLANTIC IM-EX j.d.o.o.</w:t>
      </w:r>
      <w:r w:rsidR="00A86D3C">
        <w:rPr>
          <w:rFonts w:ascii="Times New Roman" w:hAnsi="Times New Roman"/>
          <w:color w:val="000000"/>
          <w:sz w:val="24"/>
          <w:szCs w:val="24"/>
        </w:rPr>
        <w:t xml:space="preserve"> u stečaju</w:t>
      </w:r>
      <w:r w:rsidRPr="0027068A" w:rsidR="0027068A">
        <w:rPr>
          <w:rFonts w:ascii="Times New Roman" w:hAnsi="Times New Roman"/>
          <w:color w:val="000000"/>
          <w:sz w:val="24"/>
          <w:szCs w:val="24"/>
        </w:rPr>
        <w:t>, Varaždin, Kučanska 14, OIB:94975612476</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Nazočni od strane suda:</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Stečajni sudac: </w:t>
      </w:r>
      <w:r w:rsidR="00891079">
        <w:rPr>
          <w:rFonts w:ascii="Times New Roman" w:hAnsi="Times New Roman" w:eastAsia="Times New Roman"/>
          <w:sz w:val="24"/>
          <w:szCs w:val="24"/>
          <w:lang w:eastAsia="hr-HR"/>
        </w:rPr>
        <w:t xml:space="preserve">Denis Krnjak </w:t>
      </w:r>
    </w:p>
    <w:p w:rsidRPr="003D557F" w:rsidR="003D557F" w:rsidP="003D557F" w:rsidRDefault="0089107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Zapisničar</w:t>
      </w:r>
      <w:r w:rsidRPr="003D557F" w:rsidR="003D557F">
        <w:rPr>
          <w:rFonts w:ascii="Times New Roman" w:hAnsi="Times New Roman" w:eastAsia="Times New Roman"/>
          <w:sz w:val="24"/>
          <w:szCs w:val="24"/>
          <w:lang w:eastAsia="hr-HR"/>
        </w:rPr>
        <w:t xml:space="preserve">: </w:t>
      </w:r>
      <w:r>
        <w:rPr>
          <w:rFonts w:ascii="Times New Roman" w:hAnsi="Times New Roman" w:eastAsia="Times New Roman"/>
          <w:sz w:val="24"/>
          <w:szCs w:val="24"/>
          <w:lang w:eastAsia="hr-HR"/>
        </w:rPr>
        <w:t xml:space="preserve">Nevenka Vuković </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Pr="003D557F" w:rsidR="003D557F" w:rsidP="003D557F" w:rsidRDefault="003D557F">
      <w:pPr>
        <w:spacing w:after="0" w:line="240" w:lineRule="auto"/>
        <w:ind w:firstLine="708"/>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Početak u </w:t>
      </w:r>
      <w:r w:rsidR="00D72E99">
        <w:rPr>
          <w:rFonts w:ascii="Times New Roman" w:hAnsi="Times New Roman" w:eastAsia="Times New Roman"/>
          <w:sz w:val="24"/>
          <w:szCs w:val="24"/>
          <w:lang w:eastAsia="hr-HR"/>
        </w:rPr>
        <w:t>9</w:t>
      </w:r>
      <w:r w:rsidRPr="003D557F">
        <w:rPr>
          <w:rFonts w:ascii="Times New Roman" w:hAnsi="Times New Roman" w:eastAsia="Times New Roman"/>
          <w:sz w:val="24"/>
          <w:szCs w:val="24"/>
          <w:lang w:eastAsia="hr-HR"/>
        </w:rPr>
        <w:t>:00 sati.</w:t>
      </w:r>
    </w:p>
    <w:p w:rsidR="004E6A29" w:rsidP="004E6A29" w:rsidRDefault="004E6A29">
      <w:pPr>
        <w:spacing w:after="0" w:line="240" w:lineRule="auto"/>
        <w:ind w:firstLine="708"/>
        <w:jc w:val="both"/>
        <w:rPr>
          <w:rFonts w:ascii="Times New Roman" w:hAnsi="Times New Roman" w:eastAsia="Times New Roman"/>
          <w:sz w:val="24"/>
          <w:szCs w:val="24"/>
          <w:lang w:eastAsia="hr-HR"/>
        </w:rPr>
      </w:pPr>
    </w:p>
    <w:p w:rsidRPr="004E6A29" w:rsidR="004E6A29" w:rsidP="004E6A29" w:rsidRDefault="004E6A29">
      <w:pPr>
        <w:spacing w:after="0" w:line="240" w:lineRule="auto"/>
        <w:ind w:firstLine="708"/>
        <w:jc w:val="both"/>
        <w:rPr>
          <w:rFonts w:ascii="Times New Roman" w:hAnsi="Times New Roman" w:eastAsia="Times New Roman"/>
          <w:sz w:val="24"/>
          <w:szCs w:val="24"/>
          <w:lang w:eastAsia="hr-HR"/>
        </w:rPr>
      </w:pPr>
      <w:r w:rsidRPr="004E6A29">
        <w:rPr>
          <w:rFonts w:ascii="Times New Roman" w:hAnsi="Times New Roman" w:eastAsia="Times New Roman"/>
          <w:sz w:val="24"/>
          <w:szCs w:val="24"/>
          <w:lang w:eastAsia="hr-HR"/>
        </w:rPr>
        <w:t>Sud donosi</w:t>
      </w:r>
    </w:p>
    <w:p w:rsidRPr="004E6A29" w:rsidR="004E6A29" w:rsidP="004E6A29" w:rsidRDefault="004E6A29">
      <w:pPr>
        <w:spacing w:after="0" w:line="240" w:lineRule="auto"/>
        <w:ind w:firstLine="708"/>
        <w:jc w:val="both"/>
        <w:rPr>
          <w:rFonts w:ascii="Times New Roman" w:hAnsi="Times New Roman" w:eastAsia="Times New Roman"/>
          <w:sz w:val="24"/>
          <w:szCs w:val="24"/>
          <w:lang w:eastAsia="hr-HR"/>
        </w:rPr>
      </w:pPr>
    </w:p>
    <w:p w:rsidRPr="004E6A29" w:rsidR="004E6A29" w:rsidP="004E6A29" w:rsidRDefault="004E6A29">
      <w:pPr>
        <w:spacing w:after="0" w:line="240" w:lineRule="auto"/>
        <w:jc w:val="center"/>
        <w:rPr>
          <w:rFonts w:ascii="Times New Roman" w:hAnsi="Times New Roman" w:eastAsia="Times New Roman"/>
          <w:sz w:val="24"/>
          <w:szCs w:val="24"/>
          <w:lang w:eastAsia="hr-HR"/>
        </w:rPr>
      </w:pPr>
      <w:r w:rsidRPr="004E6A29">
        <w:rPr>
          <w:rFonts w:ascii="Times New Roman" w:hAnsi="Times New Roman" w:eastAsia="Times New Roman"/>
          <w:sz w:val="24"/>
          <w:szCs w:val="24"/>
          <w:lang w:eastAsia="hr-HR"/>
        </w:rPr>
        <w:t>z a k lj u č a k</w:t>
      </w:r>
    </w:p>
    <w:p w:rsidRPr="004E6A29" w:rsidR="004E6A29" w:rsidP="004E6A29" w:rsidRDefault="004E6A29">
      <w:pPr>
        <w:spacing w:after="0" w:line="240" w:lineRule="auto"/>
        <w:jc w:val="both"/>
        <w:rPr>
          <w:rFonts w:ascii="Times New Roman" w:hAnsi="Times New Roman" w:eastAsia="Times New Roman"/>
          <w:sz w:val="24"/>
          <w:szCs w:val="24"/>
          <w:lang w:eastAsia="hr-HR"/>
        </w:rPr>
      </w:pPr>
    </w:p>
    <w:p w:rsidRPr="004E6A29" w:rsidR="004E6A29" w:rsidP="004E6A29" w:rsidRDefault="004E6A29">
      <w:pPr>
        <w:spacing w:after="0" w:line="240" w:lineRule="auto"/>
        <w:jc w:val="both"/>
        <w:rPr>
          <w:rFonts w:ascii="Times New Roman" w:hAnsi="Times New Roman" w:eastAsia="Times New Roman"/>
          <w:sz w:val="24"/>
          <w:szCs w:val="24"/>
          <w:lang w:eastAsia="hr-HR"/>
        </w:rPr>
      </w:pPr>
      <w:r w:rsidRPr="004E6A29">
        <w:rPr>
          <w:rFonts w:ascii="Times New Roman" w:hAnsi="Times New Roman" w:eastAsia="Times New Roman"/>
          <w:color w:val="FF0000"/>
          <w:sz w:val="24"/>
          <w:szCs w:val="24"/>
          <w:lang w:eastAsia="hr-HR"/>
        </w:rPr>
        <w:tab/>
      </w:r>
      <w:r w:rsidRPr="004E6A29">
        <w:rPr>
          <w:rFonts w:ascii="Times New Roman" w:hAnsi="Times New Roman" w:eastAsia="Times New Roman"/>
          <w:sz w:val="24"/>
          <w:szCs w:val="24"/>
          <w:lang w:eastAsia="hr-HR"/>
        </w:rPr>
        <w:t>Otvara se ispitno ročište.</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Pr="003D557F" w:rsidR="003D557F" w:rsidP="003D557F" w:rsidRDefault="003D557F">
      <w:pPr>
        <w:spacing w:after="0" w:line="240" w:lineRule="auto"/>
        <w:ind w:firstLine="708"/>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Poziv za ispitno ročište obja</w:t>
      </w:r>
      <w:r w:rsidR="00891079">
        <w:rPr>
          <w:rFonts w:ascii="Times New Roman" w:hAnsi="Times New Roman" w:eastAsia="Times New Roman"/>
          <w:sz w:val="24"/>
          <w:szCs w:val="24"/>
          <w:lang w:eastAsia="hr-HR"/>
        </w:rPr>
        <w:t>vljen je na mrežnoj stranici e-O</w:t>
      </w:r>
      <w:r w:rsidRPr="003D557F">
        <w:rPr>
          <w:rFonts w:ascii="Times New Roman" w:hAnsi="Times New Roman" w:eastAsia="Times New Roman"/>
          <w:sz w:val="24"/>
          <w:szCs w:val="24"/>
          <w:lang w:eastAsia="hr-HR"/>
        </w:rPr>
        <w:t xml:space="preserve">glasne ploče dana </w:t>
      </w:r>
      <w:r w:rsidR="0027068A">
        <w:rPr>
          <w:rFonts w:ascii="Times New Roman" w:hAnsi="Times New Roman" w:eastAsia="Times New Roman"/>
          <w:sz w:val="24"/>
          <w:szCs w:val="24"/>
          <w:lang w:eastAsia="hr-HR"/>
        </w:rPr>
        <w:t>5</w:t>
      </w:r>
      <w:r w:rsidRPr="003D557F">
        <w:rPr>
          <w:rFonts w:ascii="Times New Roman" w:hAnsi="Times New Roman" w:eastAsia="Times New Roman"/>
          <w:sz w:val="24"/>
          <w:szCs w:val="24"/>
          <w:lang w:eastAsia="hr-HR"/>
        </w:rPr>
        <w:t xml:space="preserve">. </w:t>
      </w:r>
      <w:r w:rsidR="006676D4">
        <w:rPr>
          <w:rFonts w:ascii="Times New Roman" w:hAnsi="Times New Roman" w:eastAsia="Times New Roman"/>
          <w:sz w:val="24"/>
          <w:szCs w:val="24"/>
          <w:lang w:eastAsia="hr-HR"/>
        </w:rPr>
        <w:t>prosinca</w:t>
      </w:r>
      <w:r w:rsidRPr="003D557F">
        <w:rPr>
          <w:rFonts w:ascii="Times New Roman" w:hAnsi="Times New Roman" w:eastAsia="Times New Roman"/>
          <w:sz w:val="24"/>
          <w:szCs w:val="24"/>
          <w:lang w:eastAsia="hr-HR"/>
        </w:rPr>
        <w:t xml:space="preserve"> 201</w:t>
      </w:r>
      <w:r w:rsidR="005D6DF6">
        <w:rPr>
          <w:rFonts w:ascii="Times New Roman" w:hAnsi="Times New Roman" w:eastAsia="Times New Roman"/>
          <w:sz w:val="24"/>
          <w:szCs w:val="24"/>
          <w:lang w:eastAsia="hr-HR"/>
        </w:rPr>
        <w:t>9</w:t>
      </w:r>
      <w:r w:rsidRPr="003D557F">
        <w:rPr>
          <w:rFonts w:ascii="Times New Roman" w:hAnsi="Times New Roman" w:eastAsia="Times New Roman"/>
          <w:sz w:val="24"/>
          <w:szCs w:val="24"/>
          <w:lang w:eastAsia="hr-HR"/>
        </w:rPr>
        <w:t>.</w:t>
      </w:r>
      <w:r w:rsidR="004E6A29">
        <w:rPr>
          <w:rFonts w:ascii="Times New Roman" w:hAnsi="Times New Roman" w:eastAsia="Times New Roman"/>
          <w:sz w:val="24"/>
          <w:szCs w:val="24"/>
          <w:lang w:eastAsia="hr-HR"/>
        </w:rPr>
        <w:t xml:space="preserve"> i 24. ožujka 2020.</w:t>
      </w:r>
    </w:p>
    <w:p w:rsidRPr="003D557F" w:rsidR="003D557F" w:rsidP="003D557F" w:rsidRDefault="003D557F">
      <w:pPr>
        <w:spacing w:after="0" w:line="240" w:lineRule="auto"/>
        <w:ind w:firstLine="708"/>
        <w:jc w:val="both"/>
        <w:rPr>
          <w:rFonts w:ascii="Times New Roman" w:hAnsi="Times New Roman" w:eastAsia="Times New Roman"/>
          <w:sz w:val="24"/>
          <w:szCs w:val="24"/>
          <w:lang w:eastAsia="hr-HR"/>
        </w:rPr>
      </w:pP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Utvrđuje se da su pristupili:</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003D557F" w:rsidP="003D557F" w:rsidRDefault="00147D7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stečajn</w:t>
      </w:r>
      <w:r w:rsidR="0027068A">
        <w:rPr>
          <w:rFonts w:ascii="Times New Roman" w:hAnsi="Times New Roman" w:eastAsia="Times New Roman"/>
          <w:sz w:val="24"/>
          <w:szCs w:val="24"/>
          <w:lang w:eastAsia="hr-HR"/>
        </w:rPr>
        <w:t>a</w:t>
      </w:r>
      <w:r w:rsidRPr="003D557F" w:rsidR="003D557F">
        <w:rPr>
          <w:rFonts w:ascii="Times New Roman" w:hAnsi="Times New Roman" w:eastAsia="Times New Roman"/>
          <w:sz w:val="24"/>
          <w:szCs w:val="24"/>
          <w:lang w:eastAsia="hr-HR"/>
        </w:rPr>
        <w:t xml:space="preserve"> upravitelj</w:t>
      </w:r>
      <w:r w:rsidR="0027068A">
        <w:rPr>
          <w:rFonts w:ascii="Times New Roman" w:hAnsi="Times New Roman" w:eastAsia="Times New Roman"/>
          <w:sz w:val="24"/>
          <w:szCs w:val="24"/>
          <w:lang w:eastAsia="hr-HR"/>
        </w:rPr>
        <w:t>ica</w:t>
      </w:r>
      <w:r w:rsidR="00891079">
        <w:rPr>
          <w:rFonts w:ascii="Times New Roman" w:hAnsi="Times New Roman" w:eastAsia="Times New Roman"/>
          <w:sz w:val="24"/>
          <w:szCs w:val="24"/>
          <w:lang w:eastAsia="hr-HR"/>
        </w:rPr>
        <w:t xml:space="preserve">: </w:t>
      </w:r>
      <w:r w:rsidR="0027068A">
        <w:rPr>
          <w:rFonts w:ascii="Times New Roman" w:hAnsi="Times New Roman" w:eastAsia="Times New Roman"/>
          <w:sz w:val="24"/>
          <w:szCs w:val="24"/>
          <w:lang w:eastAsia="hr-HR"/>
        </w:rPr>
        <w:t>Ines Mošmondor</w:t>
      </w:r>
      <w:r w:rsidRPr="003D557F" w:rsidR="003D557F">
        <w:rPr>
          <w:rFonts w:ascii="Times New Roman" w:hAnsi="Times New Roman" w:eastAsia="Times New Roman"/>
          <w:sz w:val="24"/>
          <w:szCs w:val="24"/>
          <w:lang w:eastAsia="hr-HR"/>
        </w:rPr>
        <w:t xml:space="preserve"> </w:t>
      </w:r>
    </w:p>
    <w:p w:rsidRPr="00036B6C" w:rsidR="0085216E" w:rsidP="0085216E" w:rsidRDefault="0085216E">
      <w:pPr>
        <w:spacing w:after="0" w:line="240" w:lineRule="auto"/>
        <w:jc w:val="both"/>
        <w:rPr>
          <w:rFonts w:ascii="Times New Roman" w:hAnsi="Times New Roman" w:eastAsia="Times New Roman"/>
          <w:sz w:val="24"/>
          <w:szCs w:val="24"/>
          <w:lang w:eastAsia="hr-HR"/>
        </w:rPr>
      </w:pPr>
      <w:r w:rsidRPr="00036B6C">
        <w:rPr>
          <w:rFonts w:ascii="Times New Roman" w:hAnsi="Times New Roman" w:eastAsia="Times New Roman"/>
          <w:sz w:val="24"/>
          <w:szCs w:val="24"/>
          <w:lang w:eastAsia="hr-HR"/>
        </w:rPr>
        <w:t xml:space="preserve">- za </w:t>
      </w:r>
      <w:r w:rsidRPr="00036B6C" w:rsidR="00DA4B00">
        <w:rPr>
          <w:rFonts w:ascii="Times New Roman" w:hAnsi="Times New Roman" w:eastAsia="Times New Roman"/>
          <w:sz w:val="24"/>
          <w:szCs w:val="24"/>
          <w:lang w:eastAsia="hr-HR"/>
        </w:rPr>
        <w:t>predlagatelja/</w:t>
      </w:r>
      <w:r w:rsidRPr="00036B6C" w:rsidR="00CC62D2">
        <w:rPr>
          <w:rFonts w:ascii="Times New Roman" w:hAnsi="Times New Roman" w:eastAsia="Times New Roman"/>
          <w:sz w:val="24"/>
          <w:szCs w:val="24"/>
          <w:lang w:eastAsia="hr-HR"/>
        </w:rPr>
        <w:t>vjerovnika</w:t>
      </w:r>
      <w:r w:rsidRPr="00036B6C">
        <w:rPr>
          <w:rFonts w:ascii="Times New Roman" w:hAnsi="Times New Roman" w:eastAsia="Times New Roman"/>
          <w:sz w:val="24"/>
          <w:szCs w:val="24"/>
          <w:lang w:eastAsia="hr-HR"/>
        </w:rPr>
        <w:t xml:space="preserve"> RH, zastupn</w:t>
      </w:r>
      <w:r w:rsidRPr="00036B6C" w:rsidR="00FB3326">
        <w:rPr>
          <w:rFonts w:ascii="Times New Roman" w:hAnsi="Times New Roman" w:eastAsia="Times New Roman"/>
          <w:sz w:val="24"/>
          <w:szCs w:val="24"/>
          <w:lang w:eastAsia="hr-HR"/>
        </w:rPr>
        <w:t>i</w:t>
      </w:r>
      <w:r w:rsidRPr="00036B6C" w:rsidR="00FC6AA1">
        <w:rPr>
          <w:rFonts w:ascii="Times New Roman" w:hAnsi="Times New Roman" w:eastAsia="Times New Roman"/>
          <w:sz w:val="24"/>
          <w:szCs w:val="24"/>
          <w:lang w:eastAsia="hr-HR"/>
        </w:rPr>
        <w:t>k</w:t>
      </w:r>
      <w:r w:rsidRPr="00036B6C">
        <w:rPr>
          <w:rFonts w:ascii="Times New Roman" w:hAnsi="Times New Roman" w:eastAsia="Times New Roman"/>
          <w:sz w:val="24"/>
          <w:szCs w:val="24"/>
          <w:lang w:eastAsia="hr-HR"/>
        </w:rPr>
        <w:t xml:space="preserve"> po zakonu </w:t>
      </w:r>
      <w:r w:rsidRPr="00036B6C" w:rsidR="00FC6AA1">
        <w:rPr>
          <w:rFonts w:ascii="Times New Roman" w:hAnsi="Times New Roman" w:eastAsia="Times New Roman"/>
          <w:sz w:val="24"/>
          <w:szCs w:val="24"/>
          <w:lang w:eastAsia="hr-HR"/>
        </w:rPr>
        <w:t>Tomo Božić</w:t>
      </w:r>
      <w:r w:rsidRPr="00036B6C">
        <w:rPr>
          <w:rFonts w:ascii="Times New Roman" w:hAnsi="Times New Roman" w:eastAsia="Times New Roman"/>
          <w:sz w:val="24"/>
          <w:szCs w:val="24"/>
          <w:lang w:eastAsia="hr-HR"/>
        </w:rPr>
        <w:t>, zamjeni</w:t>
      </w:r>
      <w:r w:rsidRPr="00036B6C" w:rsidR="00FC6AA1">
        <w:rPr>
          <w:rFonts w:ascii="Times New Roman" w:hAnsi="Times New Roman" w:eastAsia="Times New Roman"/>
          <w:sz w:val="24"/>
          <w:szCs w:val="24"/>
          <w:lang w:eastAsia="hr-HR"/>
        </w:rPr>
        <w:t>k</w:t>
      </w:r>
      <w:r w:rsidRPr="00036B6C">
        <w:rPr>
          <w:rFonts w:ascii="Times New Roman" w:hAnsi="Times New Roman" w:eastAsia="Times New Roman"/>
          <w:sz w:val="24"/>
          <w:szCs w:val="24"/>
          <w:lang w:eastAsia="hr-HR"/>
        </w:rPr>
        <w:t xml:space="preserve"> ŽDO Varaždin, Građansko upravni odjel</w:t>
      </w:r>
    </w:p>
    <w:p w:rsidR="00E83461" w:rsidP="00E83461" w:rsidRDefault="00E83461">
      <w:pPr>
        <w:spacing w:after="0" w:line="240" w:lineRule="auto"/>
        <w:jc w:val="both"/>
        <w:rPr>
          <w:rFonts w:ascii="Times New Roman" w:hAnsi="Times New Roman" w:eastAsia="Times New Roman"/>
          <w:sz w:val="24"/>
          <w:szCs w:val="24"/>
          <w:lang w:eastAsia="hr-HR"/>
        </w:rPr>
      </w:pPr>
    </w:p>
    <w:p w:rsidRPr="0085216E" w:rsidR="00042298" w:rsidP="00E83461" w:rsidRDefault="00042298">
      <w:pPr>
        <w:spacing w:after="0" w:line="240" w:lineRule="auto"/>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sukladno odredbi čl. 259. Stečajnog zakona osam dana prije održavanja ispitnog ročišta, zajedno s prijavama kao i priloženim ispravama bile izložene u pisarnici stečajnog suda na uvid sudionicima. </w:t>
      </w: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jc w:val="both"/>
        <w:rPr>
          <w:rFonts w:ascii="Times New Roman" w:hAnsi="Times New Roman" w:eastAsia="Times New Roman"/>
          <w:sz w:val="24"/>
          <w:szCs w:val="24"/>
          <w:lang w:eastAsia="hr-HR"/>
        </w:rPr>
      </w:pPr>
    </w:p>
    <w:p w:rsidR="00894F4D" w:rsidP="0085216E" w:rsidRDefault="006E7A44">
      <w:pPr>
        <w:spacing w:after="0" w:line="240" w:lineRule="auto"/>
        <w:ind w:right="284"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ne postoji prijavljenih tražbina iz I. višeg isplatnog reda.</w:t>
      </w:r>
    </w:p>
    <w:p w:rsidR="006E7A44" w:rsidP="0085216E" w:rsidRDefault="006E7A44">
      <w:pPr>
        <w:spacing w:after="0" w:line="240" w:lineRule="auto"/>
        <w:ind w:right="284" w:firstLine="708"/>
        <w:jc w:val="both"/>
        <w:rPr>
          <w:rFonts w:ascii="Times New Roman" w:hAnsi="Times New Roman" w:eastAsia="Times New Roman"/>
          <w:sz w:val="24"/>
          <w:szCs w:val="24"/>
          <w:lang w:eastAsia="hr-HR"/>
        </w:rPr>
      </w:pPr>
    </w:p>
    <w:p w:rsidRPr="002C161C" w:rsidR="006E7A44" w:rsidP="0085216E" w:rsidRDefault="006E7A44">
      <w:pPr>
        <w:spacing w:after="0" w:line="240" w:lineRule="auto"/>
        <w:ind w:right="284"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lastRenderedPageBreak/>
        <w:t xml:space="preserve">Prelazi se na ispitivanje tražbina II. višeg isplatnog reda te se </w:t>
      </w:r>
      <w:r w:rsidR="0027068A">
        <w:rPr>
          <w:rFonts w:ascii="Times New Roman" w:hAnsi="Times New Roman" w:eastAsia="Times New Roman"/>
          <w:sz w:val="24"/>
          <w:szCs w:val="24"/>
          <w:lang w:eastAsia="hr-HR"/>
        </w:rPr>
        <w:t>stečajna</w:t>
      </w:r>
      <w:r w:rsidRPr="002C161C">
        <w:rPr>
          <w:rFonts w:ascii="Times New Roman" w:hAnsi="Times New Roman" w:eastAsia="Times New Roman"/>
          <w:sz w:val="24"/>
          <w:szCs w:val="24"/>
          <w:lang w:eastAsia="hr-HR"/>
        </w:rPr>
        <w:t xml:space="preserve"> upravitelj</w:t>
      </w:r>
      <w:r w:rsidR="0027068A">
        <w:rPr>
          <w:rFonts w:ascii="Times New Roman" w:hAnsi="Times New Roman" w:eastAsia="Times New Roman"/>
          <w:sz w:val="24"/>
          <w:szCs w:val="24"/>
          <w:lang w:eastAsia="hr-HR"/>
        </w:rPr>
        <w:t>ica</w:t>
      </w:r>
      <w:r w:rsidRPr="002C161C">
        <w:rPr>
          <w:rFonts w:ascii="Times New Roman" w:hAnsi="Times New Roman" w:eastAsia="Times New Roman"/>
          <w:sz w:val="24"/>
          <w:szCs w:val="24"/>
          <w:lang w:eastAsia="hr-HR"/>
        </w:rPr>
        <w:t xml:space="preserve"> u svezi tražbina II. višeg isplatnog reda očituje kako slijedi:</w:t>
      </w:r>
    </w:p>
    <w:p w:rsidR="00D25928" w:rsidP="0085216E" w:rsidRDefault="00D25928">
      <w:pPr>
        <w:spacing w:after="0" w:line="240" w:lineRule="auto"/>
        <w:ind w:firstLine="708"/>
        <w:jc w:val="both"/>
        <w:rPr>
          <w:rFonts w:ascii="Times New Roman" w:hAnsi="Times New Roman" w:eastAsia="Times New Roman"/>
          <w:b/>
          <w:sz w:val="24"/>
          <w:szCs w:val="24"/>
          <w:lang w:eastAsia="hr-HR"/>
        </w:rPr>
      </w:pPr>
    </w:p>
    <w:p w:rsidR="00894F4D" w:rsidP="0085216E" w:rsidRDefault="0085216E">
      <w:pPr>
        <w:spacing w:after="0" w:line="240" w:lineRule="auto"/>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ab/>
      </w:r>
    </w:p>
    <w:p w:rsidRPr="00306E84" w:rsidR="00306E84" w:rsidP="00306E84" w:rsidRDefault="00306E84">
      <w:pPr>
        <w:rPr>
          <w:rFonts w:ascii="Times New Roman" w:hAnsi="Times New Roman"/>
          <w:b/>
          <w:sz w:val="24"/>
          <w:szCs w:val="24"/>
          <w:u w:val="single"/>
        </w:rPr>
      </w:pPr>
      <w:r w:rsidRPr="00306E84">
        <w:rPr>
          <w:rFonts w:ascii="Times New Roman" w:hAnsi="Times New Roman"/>
          <w:b/>
          <w:sz w:val="24"/>
          <w:szCs w:val="24"/>
          <w:u w:val="single"/>
        </w:rPr>
        <w:t xml:space="preserve">II. VIŠI ISPLATNI RED </w:t>
      </w:r>
    </w:p>
    <w:p w:rsidRPr="00306E84" w:rsidR="00306E84" w:rsidP="00306E84" w:rsidRDefault="00306E84">
      <w:pPr>
        <w:rPr>
          <w:rFonts w:ascii="Times New Roman" w:hAnsi="Times New Roman"/>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3"/>
        <w:gridCol w:w="2016"/>
        <w:gridCol w:w="1631"/>
        <w:gridCol w:w="1635"/>
        <w:gridCol w:w="1562"/>
        <w:gridCol w:w="1781"/>
      </w:tblGrid>
      <w:tr w:rsidRPr="00306E84" w:rsidR="00306E84" w:rsidTr="00B268C8">
        <w:trPr>
          <w:trHeight w:val="1126"/>
        </w:trPr>
        <w:tc>
          <w:tcPr>
            <w:tcW w:w="357"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Red. broj</w:t>
            </w:r>
          </w:p>
        </w:tc>
        <w:tc>
          <w:tcPr>
            <w:tcW w:w="1085"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Ime i prezime / tvrtka  ili naziv vjerovnika/ OIB</w:t>
            </w:r>
          </w:p>
        </w:tc>
        <w:tc>
          <w:tcPr>
            <w:tcW w:w="878"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Iznos prijavljene tražbine (kn)</w:t>
            </w:r>
          </w:p>
        </w:tc>
        <w:tc>
          <w:tcPr>
            <w:tcW w:w="880"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Iznos priznate tražbine</w:t>
            </w:r>
          </w:p>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(kn)</w:t>
            </w:r>
          </w:p>
        </w:tc>
        <w:tc>
          <w:tcPr>
            <w:tcW w:w="841"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Iznos osporene tražbine</w:t>
            </w:r>
          </w:p>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(kn)</w:t>
            </w:r>
          </w:p>
        </w:tc>
        <w:tc>
          <w:tcPr>
            <w:tcW w:w="959" w:type="pct"/>
            <w:tcBorders>
              <w:top w:val="single" w:color="auto" w:sz="4" w:space="0"/>
              <w:left w:val="single" w:color="auto" w:sz="4" w:space="0"/>
              <w:bottom w:val="single" w:color="auto" w:sz="4" w:space="0"/>
              <w:right w:val="single" w:color="auto" w:sz="4" w:space="0"/>
            </w:tcBorders>
          </w:tcPr>
          <w:p w:rsidRPr="00306E84" w:rsidR="00306E84" w:rsidP="00306E84" w:rsidRDefault="00877185">
            <w:pPr>
              <w:spacing w:after="0" w:line="240" w:lineRule="auto"/>
              <w:jc w:val="center"/>
              <w:rPr>
                <w:rFonts w:ascii="Times New Roman" w:hAnsi="Times New Roman"/>
                <w:sz w:val="24"/>
                <w:szCs w:val="24"/>
              </w:rPr>
            </w:pPr>
            <w:r>
              <w:rPr>
                <w:rFonts w:ascii="Times New Roman" w:hAnsi="Times New Roman"/>
                <w:sz w:val="24"/>
                <w:szCs w:val="24"/>
              </w:rPr>
              <w:t>Napomena</w:t>
            </w:r>
          </w:p>
        </w:tc>
      </w:tr>
      <w:tr w:rsidRPr="006E7A44" w:rsidR="006E7A44" w:rsidTr="00B268C8">
        <w:trPr>
          <w:trHeight w:val="841"/>
        </w:trPr>
        <w:tc>
          <w:tcPr>
            <w:tcW w:w="357" w:type="pct"/>
            <w:tcBorders>
              <w:top w:val="single" w:color="auto" w:sz="4" w:space="0"/>
              <w:left w:val="single" w:color="auto" w:sz="4" w:space="0"/>
              <w:bottom w:val="single" w:color="auto" w:sz="4" w:space="0"/>
              <w:right w:val="single" w:color="auto" w:sz="4" w:space="0"/>
            </w:tcBorders>
          </w:tcPr>
          <w:p w:rsidRPr="006E7A44" w:rsidR="00306E84" w:rsidP="00306E84" w:rsidRDefault="00306E84">
            <w:pPr>
              <w:spacing w:after="0" w:line="240" w:lineRule="auto"/>
              <w:jc w:val="center"/>
              <w:rPr>
                <w:rFonts w:ascii="Times New Roman" w:hAnsi="Times New Roman"/>
                <w:sz w:val="24"/>
                <w:szCs w:val="24"/>
              </w:rPr>
            </w:pPr>
            <w:r w:rsidRPr="006E7A44">
              <w:rPr>
                <w:rFonts w:ascii="Times New Roman" w:hAnsi="Times New Roman"/>
                <w:sz w:val="24"/>
                <w:szCs w:val="24"/>
              </w:rPr>
              <w:t>1</w:t>
            </w:r>
          </w:p>
        </w:tc>
        <w:tc>
          <w:tcPr>
            <w:tcW w:w="1085" w:type="pct"/>
            <w:tcBorders>
              <w:top w:val="single" w:color="auto" w:sz="4" w:space="0"/>
              <w:left w:val="single" w:color="auto" w:sz="4" w:space="0"/>
              <w:bottom w:val="single" w:color="auto" w:sz="4" w:space="0"/>
              <w:right w:val="single" w:color="auto" w:sz="4" w:space="0"/>
            </w:tcBorders>
          </w:tcPr>
          <w:p w:rsidRPr="006E7A44" w:rsidR="00306E84" w:rsidP="00306E84" w:rsidRDefault="00306E84">
            <w:pPr>
              <w:spacing w:after="0" w:line="240" w:lineRule="auto"/>
              <w:jc w:val="center"/>
              <w:rPr>
                <w:rFonts w:ascii="Times New Roman" w:hAnsi="Times New Roman"/>
                <w:sz w:val="24"/>
                <w:szCs w:val="24"/>
              </w:rPr>
            </w:pPr>
            <w:r w:rsidRPr="006E7A44">
              <w:rPr>
                <w:rFonts w:ascii="Times New Roman" w:hAnsi="Times New Roman"/>
                <w:sz w:val="24"/>
                <w:szCs w:val="24"/>
              </w:rPr>
              <w:t>Republika Hrvatska, Ministarstvo financija, OIB:18683136487</w:t>
            </w:r>
          </w:p>
        </w:tc>
        <w:tc>
          <w:tcPr>
            <w:tcW w:w="878" w:type="pct"/>
            <w:tcBorders>
              <w:top w:val="single" w:color="auto" w:sz="4" w:space="0"/>
              <w:left w:val="single" w:color="auto" w:sz="4" w:space="0"/>
              <w:bottom w:val="single" w:color="auto" w:sz="4" w:space="0"/>
              <w:right w:val="single" w:color="auto" w:sz="4" w:space="0"/>
            </w:tcBorders>
          </w:tcPr>
          <w:p w:rsidRPr="006E7A44" w:rsidR="00306E84" w:rsidP="00306E84" w:rsidRDefault="00B268C8">
            <w:pPr>
              <w:spacing w:after="0" w:line="240" w:lineRule="auto"/>
              <w:jc w:val="center"/>
              <w:rPr>
                <w:rFonts w:ascii="Times New Roman" w:hAnsi="Times New Roman"/>
                <w:sz w:val="24"/>
                <w:szCs w:val="24"/>
              </w:rPr>
            </w:pPr>
            <w:r w:rsidRPr="006E7A44">
              <w:rPr>
                <w:rFonts w:ascii="Times New Roman" w:hAnsi="Times New Roman"/>
                <w:sz w:val="24"/>
                <w:szCs w:val="24"/>
              </w:rPr>
              <w:t>314.970,02</w:t>
            </w:r>
          </w:p>
        </w:tc>
        <w:tc>
          <w:tcPr>
            <w:tcW w:w="880" w:type="pct"/>
            <w:tcBorders>
              <w:top w:val="single" w:color="auto" w:sz="4" w:space="0"/>
              <w:left w:val="single" w:color="auto" w:sz="4" w:space="0"/>
              <w:bottom w:val="single" w:color="auto" w:sz="4" w:space="0"/>
              <w:right w:val="single" w:color="auto" w:sz="4" w:space="0"/>
            </w:tcBorders>
          </w:tcPr>
          <w:p w:rsidRPr="006E7A44" w:rsidR="00306E84" w:rsidP="00306E84" w:rsidRDefault="00B268C8">
            <w:pPr>
              <w:spacing w:after="0" w:line="240" w:lineRule="auto"/>
              <w:jc w:val="center"/>
              <w:rPr>
                <w:rFonts w:ascii="Times New Roman" w:hAnsi="Times New Roman"/>
                <w:sz w:val="24"/>
                <w:szCs w:val="24"/>
              </w:rPr>
            </w:pPr>
            <w:r w:rsidRPr="006E7A44">
              <w:rPr>
                <w:rFonts w:ascii="Times New Roman" w:hAnsi="Times New Roman"/>
                <w:sz w:val="24"/>
                <w:szCs w:val="24"/>
              </w:rPr>
              <w:t>314.970,02</w:t>
            </w:r>
          </w:p>
        </w:tc>
        <w:tc>
          <w:tcPr>
            <w:tcW w:w="841" w:type="pct"/>
            <w:tcBorders>
              <w:top w:val="single" w:color="auto" w:sz="4" w:space="0"/>
              <w:left w:val="single" w:color="auto" w:sz="4" w:space="0"/>
              <w:bottom w:val="single" w:color="auto" w:sz="4" w:space="0"/>
              <w:right w:val="single" w:color="auto" w:sz="4" w:space="0"/>
            </w:tcBorders>
          </w:tcPr>
          <w:p w:rsidRPr="006E7A44" w:rsidR="00306E84" w:rsidP="00306E84" w:rsidRDefault="00306E84">
            <w:pPr>
              <w:spacing w:after="0" w:line="240" w:lineRule="auto"/>
              <w:jc w:val="center"/>
              <w:rPr>
                <w:rFonts w:ascii="Times New Roman" w:hAnsi="Times New Roman"/>
                <w:sz w:val="24"/>
                <w:szCs w:val="24"/>
              </w:rPr>
            </w:pPr>
            <w:r w:rsidRPr="006E7A44">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6E7A44" w:rsidR="00306E84" w:rsidP="00306E84" w:rsidRDefault="00306E84">
            <w:pPr>
              <w:spacing w:after="0" w:line="240" w:lineRule="auto"/>
              <w:rPr>
                <w:rFonts w:ascii="Times New Roman" w:hAnsi="Times New Roman"/>
                <w:sz w:val="24"/>
                <w:szCs w:val="24"/>
              </w:rPr>
            </w:pPr>
          </w:p>
        </w:tc>
      </w:tr>
      <w:tr w:rsidRPr="006E7A44" w:rsidR="006E7A44" w:rsidTr="00B268C8">
        <w:trPr>
          <w:trHeight w:val="841"/>
        </w:trPr>
        <w:tc>
          <w:tcPr>
            <w:tcW w:w="357" w:type="pct"/>
            <w:tcBorders>
              <w:top w:val="single" w:color="auto" w:sz="4" w:space="0"/>
              <w:left w:val="single" w:color="auto" w:sz="4" w:space="0"/>
              <w:bottom w:val="single" w:color="auto" w:sz="4" w:space="0"/>
              <w:right w:val="single" w:color="auto" w:sz="4" w:space="0"/>
            </w:tcBorders>
          </w:tcPr>
          <w:p w:rsidRPr="006E7A44" w:rsidR="00B268C8" w:rsidP="00306E84" w:rsidRDefault="00B268C8">
            <w:pPr>
              <w:spacing w:after="0" w:line="240" w:lineRule="auto"/>
              <w:jc w:val="center"/>
              <w:rPr>
                <w:rFonts w:ascii="Times New Roman" w:hAnsi="Times New Roman"/>
                <w:sz w:val="24"/>
                <w:szCs w:val="24"/>
              </w:rPr>
            </w:pPr>
            <w:r w:rsidRPr="006E7A44">
              <w:rPr>
                <w:rFonts w:ascii="Times New Roman" w:hAnsi="Times New Roman"/>
                <w:sz w:val="24"/>
                <w:szCs w:val="24"/>
              </w:rPr>
              <w:t>2</w:t>
            </w:r>
          </w:p>
        </w:tc>
        <w:tc>
          <w:tcPr>
            <w:tcW w:w="1085" w:type="pct"/>
            <w:tcBorders>
              <w:top w:val="single" w:color="auto" w:sz="4" w:space="0"/>
              <w:left w:val="single" w:color="auto" w:sz="4" w:space="0"/>
              <w:bottom w:val="single" w:color="auto" w:sz="4" w:space="0"/>
              <w:right w:val="single" w:color="auto" w:sz="4" w:space="0"/>
            </w:tcBorders>
          </w:tcPr>
          <w:p w:rsidRPr="006E7A44" w:rsidR="00B268C8" w:rsidP="00B268C8" w:rsidRDefault="00B268C8">
            <w:pPr>
              <w:spacing w:after="0" w:line="240" w:lineRule="auto"/>
              <w:jc w:val="center"/>
              <w:rPr>
                <w:rFonts w:ascii="Times New Roman" w:hAnsi="Times New Roman"/>
                <w:sz w:val="24"/>
                <w:szCs w:val="24"/>
              </w:rPr>
            </w:pPr>
            <w:r w:rsidRPr="006E7A44">
              <w:rPr>
                <w:rFonts w:ascii="Times New Roman" w:hAnsi="Times New Roman"/>
                <w:sz w:val="24"/>
                <w:szCs w:val="24"/>
              </w:rPr>
              <w:t>ADRIA OIL d.o.o.</w:t>
            </w:r>
          </w:p>
          <w:p w:rsidRPr="006E7A44" w:rsidR="00B268C8" w:rsidP="00B268C8" w:rsidRDefault="00B268C8">
            <w:pPr>
              <w:spacing w:after="0" w:line="240" w:lineRule="auto"/>
              <w:jc w:val="center"/>
              <w:rPr>
                <w:rFonts w:ascii="Times New Roman" w:hAnsi="Times New Roman"/>
                <w:sz w:val="24"/>
                <w:szCs w:val="24"/>
              </w:rPr>
            </w:pPr>
            <w:r w:rsidRPr="006E7A44">
              <w:rPr>
                <w:rFonts w:ascii="Times New Roman" w:hAnsi="Times New Roman"/>
                <w:sz w:val="24"/>
                <w:szCs w:val="24"/>
              </w:rPr>
              <w:t>OIB:0304159051</w:t>
            </w:r>
          </w:p>
        </w:tc>
        <w:tc>
          <w:tcPr>
            <w:tcW w:w="878" w:type="pct"/>
            <w:tcBorders>
              <w:top w:val="single" w:color="auto" w:sz="4" w:space="0"/>
              <w:left w:val="single" w:color="auto" w:sz="4" w:space="0"/>
              <w:bottom w:val="single" w:color="auto" w:sz="4" w:space="0"/>
              <w:right w:val="single" w:color="auto" w:sz="4" w:space="0"/>
            </w:tcBorders>
          </w:tcPr>
          <w:p w:rsidRPr="006E7A44" w:rsidR="00B268C8" w:rsidP="00306E84" w:rsidRDefault="00B268C8">
            <w:pPr>
              <w:spacing w:after="0" w:line="240" w:lineRule="auto"/>
              <w:jc w:val="center"/>
              <w:rPr>
                <w:rFonts w:ascii="Times New Roman" w:hAnsi="Times New Roman"/>
                <w:sz w:val="24"/>
                <w:szCs w:val="24"/>
              </w:rPr>
            </w:pPr>
            <w:r w:rsidRPr="006E7A44">
              <w:rPr>
                <w:rFonts w:ascii="Times New Roman" w:hAnsi="Times New Roman"/>
                <w:sz w:val="24"/>
                <w:szCs w:val="24"/>
              </w:rPr>
              <w:t>30.732,56</w:t>
            </w:r>
          </w:p>
        </w:tc>
        <w:tc>
          <w:tcPr>
            <w:tcW w:w="880" w:type="pct"/>
            <w:tcBorders>
              <w:top w:val="single" w:color="auto" w:sz="4" w:space="0"/>
              <w:left w:val="single" w:color="auto" w:sz="4" w:space="0"/>
              <w:bottom w:val="single" w:color="auto" w:sz="4" w:space="0"/>
              <w:right w:val="single" w:color="auto" w:sz="4" w:space="0"/>
            </w:tcBorders>
          </w:tcPr>
          <w:p w:rsidRPr="006E7A44" w:rsidR="00B268C8" w:rsidP="00306E84" w:rsidRDefault="00B268C8">
            <w:pPr>
              <w:spacing w:after="0" w:line="240" w:lineRule="auto"/>
              <w:jc w:val="center"/>
              <w:rPr>
                <w:rFonts w:ascii="Times New Roman" w:hAnsi="Times New Roman"/>
                <w:sz w:val="24"/>
                <w:szCs w:val="24"/>
              </w:rPr>
            </w:pPr>
            <w:r w:rsidRPr="006E7A44">
              <w:rPr>
                <w:rFonts w:ascii="Times New Roman" w:hAnsi="Times New Roman"/>
                <w:sz w:val="24"/>
                <w:szCs w:val="24"/>
              </w:rPr>
              <w:t>30.732,56</w:t>
            </w:r>
          </w:p>
        </w:tc>
        <w:tc>
          <w:tcPr>
            <w:tcW w:w="841" w:type="pct"/>
            <w:tcBorders>
              <w:top w:val="single" w:color="auto" w:sz="4" w:space="0"/>
              <w:left w:val="single" w:color="auto" w:sz="4" w:space="0"/>
              <w:bottom w:val="single" w:color="auto" w:sz="4" w:space="0"/>
              <w:right w:val="single" w:color="auto" w:sz="4" w:space="0"/>
            </w:tcBorders>
          </w:tcPr>
          <w:p w:rsidRPr="006E7A44" w:rsidR="00B268C8" w:rsidP="00306E84" w:rsidRDefault="00B268C8">
            <w:pPr>
              <w:spacing w:after="0" w:line="240" w:lineRule="auto"/>
              <w:jc w:val="center"/>
              <w:rPr>
                <w:rFonts w:ascii="Times New Roman" w:hAnsi="Times New Roman"/>
                <w:sz w:val="24"/>
                <w:szCs w:val="24"/>
              </w:rPr>
            </w:pPr>
            <w:r w:rsidRPr="006E7A44">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6E7A44" w:rsidR="00B268C8" w:rsidP="00306E84" w:rsidRDefault="00B268C8">
            <w:pPr>
              <w:spacing w:after="0" w:line="240" w:lineRule="auto"/>
              <w:rPr>
                <w:rFonts w:ascii="Times New Roman" w:hAnsi="Times New Roman"/>
                <w:sz w:val="24"/>
                <w:szCs w:val="24"/>
              </w:rPr>
            </w:pPr>
          </w:p>
        </w:tc>
      </w:tr>
      <w:tr w:rsidRPr="006E7A44" w:rsidR="006E7A44" w:rsidTr="00B268C8">
        <w:trPr>
          <w:trHeight w:val="841"/>
        </w:trPr>
        <w:tc>
          <w:tcPr>
            <w:tcW w:w="357" w:type="pct"/>
            <w:tcBorders>
              <w:top w:val="single" w:color="auto" w:sz="4" w:space="0"/>
              <w:left w:val="single" w:color="auto" w:sz="4" w:space="0"/>
              <w:bottom w:val="single" w:color="auto" w:sz="4" w:space="0"/>
              <w:right w:val="single" w:color="auto" w:sz="4" w:space="0"/>
            </w:tcBorders>
          </w:tcPr>
          <w:p w:rsidRPr="006E7A44" w:rsidR="00306E84" w:rsidP="00306E84" w:rsidRDefault="00B268C8">
            <w:pPr>
              <w:spacing w:after="0" w:line="240" w:lineRule="auto"/>
              <w:jc w:val="center"/>
              <w:rPr>
                <w:rFonts w:ascii="Times New Roman" w:hAnsi="Times New Roman"/>
                <w:sz w:val="24"/>
                <w:szCs w:val="24"/>
              </w:rPr>
            </w:pPr>
            <w:r w:rsidRPr="006E7A44">
              <w:rPr>
                <w:rFonts w:ascii="Times New Roman" w:hAnsi="Times New Roman"/>
                <w:sz w:val="24"/>
                <w:szCs w:val="24"/>
              </w:rPr>
              <w:t>3</w:t>
            </w:r>
          </w:p>
        </w:tc>
        <w:tc>
          <w:tcPr>
            <w:tcW w:w="1085" w:type="pct"/>
            <w:tcBorders>
              <w:top w:val="single" w:color="auto" w:sz="4" w:space="0"/>
              <w:left w:val="single" w:color="auto" w:sz="4" w:space="0"/>
              <w:bottom w:val="single" w:color="auto" w:sz="4" w:space="0"/>
              <w:right w:val="single" w:color="auto" w:sz="4" w:space="0"/>
            </w:tcBorders>
          </w:tcPr>
          <w:p w:rsidRPr="006E7A44" w:rsidR="00306E84" w:rsidP="00306E84" w:rsidRDefault="00306E84">
            <w:pPr>
              <w:spacing w:after="0" w:line="240" w:lineRule="auto"/>
              <w:jc w:val="center"/>
              <w:rPr>
                <w:rFonts w:ascii="Times New Roman" w:hAnsi="Times New Roman"/>
                <w:sz w:val="24"/>
                <w:szCs w:val="24"/>
              </w:rPr>
            </w:pPr>
            <w:r w:rsidRPr="006E7A44">
              <w:rPr>
                <w:rFonts w:ascii="Times New Roman" w:hAnsi="Times New Roman"/>
                <w:sz w:val="24"/>
                <w:szCs w:val="24"/>
              </w:rPr>
              <w:t>Financijska agencija,</w:t>
            </w:r>
          </w:p>
          <w:p w:rsidRPr="006E7A44" w:rsidR="00306E84" w:rsidP="00306E84" w:rsidRDefault="00306E84">
            <w:pPr>
              <w:spacing w:after="0" w:line="240" w:lineRule="auto"/>
              <w:jc w:val="center"/>
              <w:rPr>
                <w:rFonts w:ascii="Times New Roman" w:hAnsi="Times New Roman"/>
                <w:sz w:val="24"/>
                <w:szCs w:val="24"/>
              </w:rPr>
            </w:pPr>
            <w:r w:rsidRPr="006E7A44">
              <w:rPr>
                <w:rFonts w:ascii="Times New Roman" w:hAnsi="Times New Roman"/>
                <w:sz w:val="24"/>
                <w:szCs w:val="24"/>
              </w:rPr>
              <w:t>OIB:85821130368</w:t>
            </w:r>
          </w:p>
        </w:tc>
        <w:tc>
          <w:tcPr>
            <w:tcW w:w="878" w:type="pct"/>
            <w:tcBorders>
              <w:top w:val="single" w:color="auto" w:sz="4" w:space="0"/>
              <w:left w:val="single" w:color="auto" w:sz="4" w:space="0"/>
              <w:bottom w:val="single" w:color="auto" w:sz="4" w:space="0"/>
              <w:right w:val="single" w:color="auto" w:sz="4" w:space="0"/>
            </w:tcBorders>
          </w:tcPr>
          <w:p w:rsidRPr="006E7A44" w:rsidR="00306E84" w:rsidP="00306E84" w:rsidRDefault="00B268C8">
            <w:pPr>
              <w:spacing w:after="0" w:line="240" w:lineRule="auto"/>
              <w:jc w:val="center"/>
              <w:rPr>
                <w:rFonts w:ascii="Times New Roman" w:hAnsi="Times New Roman"/>
                <w:sz w:val="24"/>
                <w:szCs w:val="24"/>
              </w:rPr>
            </w:pPr>
            <w:r w:rsidRPr="006E7A44">
              <w:rPr>
                <w:rFonts w:ascii="Times New Roman" w:hAnsi="Times New Roman"/>
                <w:sz w:val="24"/>
                <w:szCs w:val="24"/>
              </w:rPr>
              <w:t>2.000,00</w:t>
            </w:r>
          </w:p>
        </w:tc>
        <w:tc>
          <w:tcPr>
            <w:tcW w:w="880" w:type="pct"/>
            <w:tcBorders>
              <w:top w:val="single" w:color="auto" w:sz="4" w:space="0"/>
              <w:left w:val="single" w:color="auto" w:sz="4" w:space="0"/>
              <w:bottom w:val="single" w:color="auto" w:sz="4" w:space="0"/>
              <w:right w:val="single" w:color="auto" w:sz="4" w:space="0"/>
            </w:tcBorders>
          </w:tcPr>
          <w:p w:rsidRPr="006E7A44" w:rsidR="00306E84" w:rsidP="00306E84" w:rsidRDefault="00B268C8">
            <w:pPr>
              <w:spacing w:after="0" w:line="240" w:lineRule="auto"/>
              <w:jc w:val="center"/>
              <w:rPr>
                <w:rFonts w:ascii="Times New Roman" w:hAnsi="Times New Roman"/>
                <w:sz w:val="24"/>
                <w:szCs w:val="24"/>
              </w:rPr>
            </w:pPr>
            <w:r w:rsidRPr="006E7A44">
              <w:rPr>
                <w:rFonts w:ascii="Times New Roman" w:hAnsi="Times New Roman"/>
                <w:sz w:val="24"/>
                <w:szCs w:val="24"/>
              </w:rPr>
              <w:t>2.000,00</w:t>
            </w:r>
          </w:p>
        </w:tc>
        <w:tc>
          <w:tcPr>
            <w:tcW w:w="841" w:type="pct"/>
            <w:tcBorders>
              <w:top w:val="single" w:color="auto" w:sz="4" w:space="0"/>
              <w:left w:val="single" w:color="auto" w:sz="4" w:space="0"/>
              <w:bottom w:val="single" w:color="auto" w:sz="4" w:space="0"/>
              <w:right w:val="single" w:color="auto" w:sz="4" w:space="0"/>
            </w:tcBorders>
          </w:tcPr>
          <w:p w:rsidRPr="006E7A44" w:rsidR="00306E84" w:rsidP="00306E84" w:rsidRDefault="00306E84">
            <w:pPr>
              <w:spacing w:after="0" w:line="240" w:lineRule="auto"/>
              <w:jc w:val="center"/>
              <w:rPr>
                <w:rFonts w:ascii="Times New Roman" w:hAnsi="Times New Roman"/>
                <w:sz w:val="24"/>
                <w:szCs w:val="24"/>
              </w:rPr>
            </w:pPr>
            <w:r w:rsidRPr="006E7A44">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6E7A44" w:rsidR="00306E84" w:rsidP="00306E84" w:rsidRDefault="00306E84">
            <w:pPr>
              <w:spacing w:after="0" w:line="240" w:lineRule="auto"/>
              <w:rPr>
                <w:rFonts w:ascii="Times New Roman" w:hAnsi="Times New Roman"/>
                <w:sz w:val="24"/>
                <w:szCs w:val="24"/>
              </w:rPr>
            </w:pPr>
          </w:p>
        </w:tc>
      </w:tr>
      <w:tr w:rsidRPr="006E7A44" w:rsidR="006E7A44" w:rsidTr="00B268C8">
        <w:trPr>
          <w:trHeight w:val="552"/>
        </w:trPr>
        <w:tc>
          <w:tcPr>
            <w:tcW w:w="1442"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6E7A44" w:rsidR="00306E84" w:rsidP="00306E84" w:rsidRDefault="00306E84">
            <w:pPr>
              <w:spacing w:after="0" w:line="240" w:lineRule="auto"/>
              <w:jc w:val="center"/>
              <w:rPr>
                <w:rFonts w:ascii="Times New Roman" w:hAnsi="Times New Roman"/>
                <w:sz w:val="24"/>
                <w:szCs w:val="24"/>
              </w:rPr>
            </w:pPr>
          </w:p>
          <w:p w:rsidRPr="006E7A44" w:rsidR="00306E84" w:rsidP="00306E84" w:rsidRDefault="00306E84">
            <w:pPr>
              <w:spacing w:after="0" w:line="240" w:lineRule="auto"/>
              <w:jc w:val="center"/>
              <w:rPr>
                <w:rFonts w:ascii="Times New Roman" w:hAnsi="Times New Roman"/>
                <w:sz w:val="24"/>
                <w:szCs w:val="24"/>
              </w:rPr>
            </w:pPr>
            <w:r w:rsidRPr="006E7A44">
              <w:rPr>
                <w:rFonts w:ascii="Times New Roman" w:hAnsi="Times New Roman"/>
                <w:sz w:val="24"/>
                <w:szCs w:val="24"/>
              </w:rPr>
              <w:t>UKUPNO</w:t>
            </w:r>
          </w:p>
          <w:p w:rsidRPr="006E7A44" w:rsidR="00F053EC" w:rsidP="00306E84" w:rsidRDefault="00F053EC">
            <w:pPr>
              <w:spacing w:after="0" w:line="240" w:lineRule="auto"/>
              <w:jc w:val="center"/>
              <w:rPr>
                <w:rFonts w:ascii="Times New Roman" w:hAnsi="Times New Roman"/>
                <w:sz w:val="24"/>
                <w:szCs w:val="24"/>
              </w:rPr>
            </w:pPr>
          </w:p>
        </w:tc>
        <w:tc>
          <w:tcPr>
            <w:tcW w:w="878"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6E7A44" w:rsidR="0036250D" w:rsidP="00306E84" w:rsidRDefault="0036250D">
            <w:pPr>
              <w:spacing w:after="0" w:line="240" w:lineRule="auto"/>
              <w:jc w:val="center"/>
              <w:rPr>
                <w:rFonts w:ascii="Times New Roman" w:hAnsi="Times New Roman"/>
                <w:sz w:val="24"/>
                <w:szCs w:val="24"/>
              </w:rPr>
            </w:pPr>
          </w:p>
          <w:p w:rsidRPr="006E7A44" w:rsidR="00306E84" w:rsidP="00306E84" w:rsidRDefault="00B268C8">
            <w:pPr>
              <w:spacing w:after="0" w:line="240" w:lineRule="auto"/>
              <w:jc w:val="center"/>
              <w:rPr>
                <w:rFonts w:ascii="Times New Roman" w:hAnsi="Times New Roman"/>
                <w:sz w:val="24"/>
                <w:szCs w:val="24"/>
              </w:rPr>
            </w:pPr>
            <w:r w:rsidRPr="006E7A44">
              <w:rPr>
                <w:rFonts w:ascii="Times New Roman" w:hAnsi="Times New Roman"/>
                <w:sz w:val="24"/>
                <w:szCs w:val="24"/>
              </w:rPr>
              <w:fldChar w:fldCharType="begin"/>
            </w:r>
            <w:r w:rsidRPr="006E7A44">
              <w:rPr>
                <w:rFonts w:ascii="Times New Roman" w:hAnsi="Times New Roman"/>
                <w:sz w:val="24"/>
                <w:szCs w:val="24"/>
              </w:rPr>
              <w:instrText xml:space="preserve"> =SUM(ABOVE) </w:instrText>
            </w:r>
            <w:r w:rsidRPr="006E7A44">
              <w:rPr>
                <w:rFonts w:ascii="Times New Roman" w:hAnsi="Times New Roman"/>
                <w:sz w:val="24"/>
                <w:szCs w:val="24"/>
              </w:rPr>
              <w:fldChar w:fldCharType="separate"/>
            </w:r>
            <w:r w:rsidRPr="006E7A44">
              <w:rPr>
                <w:rFonts w:ascii="Times New Roman" w:hAnsi="Times New Roman"/>
                <w:noProof/>
                <w:sz w:val="24"/>
                <w:szCs w:val="24"/>
              </w:rPr>
              <w:t>347.702,58</w:t>
            </w:r>
            <w:r w:rsidRPr="006E7A44">
              <w:rPr>
                <w:rFonts w:ascii="Times New Roman" w:hAnsi="Times New Roman"/>
                <w:sz w:val="24"/>
                <w:szCs w:val="24"/>
              </w:rPr>
              <w:fldChar w:fldCharType="end"/>
            </w:r>
          </w:p>
        </w:tc>
        <w:tc>
          <w:tcPr>
            <w:tcW w:w="88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6E7A44" w:rsidR="0036250D" w:rsidP="00306E84" w:rsidRDefault="0036250D">
            <w:pPr>
              <w:spacing w:after="0" w:line="240" w:lineRule="auto"/>
              <w:jc w:val="center"/>
              <w:rPr>
                <w:rFonts w:ascii="Times New Roman" w:hAnsi="Times New Roman"/>
                <w:sz w:val="24"/>
                <w:szCs w:val="24"/>
              </w:rPr>
            </w:pPr>
          </w:p>
          <w:p w:rsidRPr="006E7A44" w:rsidR="00306E84" w:rsidP="00B268C8" w:rsidRDefault="00B268C8">
            <w:pPr>
              <w:spacing w:after="0" w:line="240" w:lineRule="auto"/>
              <w:jc w:val="center"/>
              <w:rPr>
                <w:rFonts w:ascii="Times New Roman" w:hAnsi="Times New Roman"/>
                <w:sz w:val="24"/>
                <w:szCs w:val="24"/>
              </w:rPr>
            </w:pPr>
            <w:r w:rsidRPr="006E7A44">
              <w:rPr>
                <w:rFonts w:ascii="Times New Roman" w:hAnsi="Times New Roman"/>
                <w:sz w:val="24"/>
                <w:szCs w:val="24"/>
              </w:rPr>
              <w:fldChar w:fldCharType="begin"/>
            </w:r>
            <w:r w:rsidRPr="006E7A44">
              <w:rPr>
                <w:rFonts w:ascii="Times New Roman" w:hAnsi="Times New Roman"/>
                <w:sz w:val="24"/>
                <w:szCs w:val="24"/>
              </w:rPr>
              <w:instrText xml:space="preserve"> =SUM(ABOVE) </w:instrText>
            </w:r>
            <w:r w:rsidRPr="006E7A44">
              <w:rPr>
                <w:rFonts w:ascii="Times New Roman" w:hAnsi="Times New Roman"/>
                <w:sz w:val="24"/>
                <w:szCs w:val="24"/>
              </w:rPr>
              <w:fldChar w:fldCharType="separate"/>
            </w:r>
            <w:r w:rsidRPr="006E7A44">
              <w:rPr>
                <w:rFonts w:ascii="Times New Roman" w:hAnsi="Times New Roman"/>
                <w:noProof/>
                <w:sz w:val="24"/>
                <w:szCs w:val="24"/>
              </w:rPr>
              <w:t>347.702,58</w:t>
            </w:r>
            <w:r w:rsidRPr="006E7A44">
              <w:rPr>
                <w:rFonts w:ascii="Times New Roman" w:hAnsi="Times New Roman"/>
                <w:sz w:val="24"/>
                <w:szCs w:val="24"/>
              </w:rPr>
              <w:fldChar w:fldCharType="end"/>
            </w:r>
          </w:p>
        </w:tc>
        <w:tc>
          <w:tcPr>
            <w:tcW w:w="841"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6E7A44" w:rsidR="0036250D" w:rsidP="00306E84" w:rsidRDefault="0036250D">
            <w:pPr>
              <w:spacing w:after="0" w:line="240" w:lineRule="auto"/>
              <w:jc w:val="center"/>
              <w:rPr>
                <w:rFonts w:ascii="Times New Roman" w:hAnsi="Times New Roman"/>
                <w:sz w:val="24"/>
                <w:szCs w:val="24"/>
              </w:rPr>
            </w:pPr>
          </w:p>
          <w:p w:rsidRPr="006E7A44" w:rsidR="00306E84" w:rsidP="00306E84" w:rsidRDefault="00306E84">
            <w:pPr>
              <w:spacing w:after="0" w:line="240" w:lineRule="auto"/>
              <w:jc w:val="center"/>
              <w:rPr>
                <w:rFonts w:ascii="Times New Roman" w:hAnsi="Times New Roman"/>
                <w:sz w:val="24"/>
                <w:szCs w:val="24"/>
              </w:rPr>
            </w:pPr>
            <w:r w:rsidRPr="006E7A44">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6E7A44" w:rsidR="00306E84" w:rsidP="00306E84" w:rsidRDefault="00306E84">
            <w:pPr>
              <w:spacing w:after="0" w:line="240" w:lineRule="auto"/>
              <w:rPr>
                <w:rFonts w:ascii="Times New Roman" w:hAnsi="Times New Roman"/>
                <w:sz w:val="24"/>
                <w:szCs w:val="24"/>
              </w:rPr>
            </w:pPr>
          </w:p>
        </w:tc>
      </w:tr>
    </w:tbl>
    <w:p w:rsidRPr="00306E84" w:rsidR="00306E84" w:rsidP="00306E84" w:rsidRDefault="00306E84">
      <w:pPr>
        <w:rPr>
          <w:rFonts w:ascii="Times New Roman" w:hAnsi="Times New Roman"/>
          <w:sz w:val="24"/>
          <w:szCs w:val="24"/>
        </w:rPr>
      </w:pPr>
    </w:p>
    <w:p w:rsidR="004E6A29" w:rsidP="0085216E" w:rsidRDefault="004E6A29">
      <w:pPr>
        <w:spacing w:after="0" w:line="240" w:lineRule="auto"/>
        <w:ind w:firstLine="72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Utvrđuje se da u postupku stečajni vjerovnici nisu osporavali tražbine II. višeg isplatnog reda koje su ispitane na ovom ročištu. </w:t>
      </w:r>
    </w:p>
    <w:p w:rsidR="004E6A29" w:rsidP="0085216E" w:rsidRDefault="004E6A29">
      <w:pPr>
        <w:spacing w:after="0" w:line="240" w:lineRule="auto"/>
        <w:ind w:firstLine="720"/>
        <w:jc w:val="both"/>
        <w:rPr>
          <w:rFonts w:ascii="Times New Roman" w:hAnsi="Times New Roman" w:eastAsia="Times New Roman"/>
          <w:sz w:val="24"/>
          <w:szCs w:val="24"/>
          <w:lang w:eastAsia="hr-HR"/>
        </w:rPr>
      </w:pPr>
    </w:p>
    <w:p w:rsidRPr="006C4130" w:rsidR="0085216E" w:rsidP="0085216E" w:rsidRDefault="0085216E">
      <w:pPr>
        <w:spacing w:after="0" w:line="240" w:lineRule="auto"/>
        <w:ind w:firstLine="720"/>
        <w:jc w:val="both"/>
        <w:rPr>
          <w:rFonts w:ascii="Times New Roman" w:hAnsi="Times New Roman" w:eastAsia="Times New Roman"/>
          <w:sz w:val="24"/>
          <w:szCs w:val="24"/>
          <w:lang w:eastAsia="hr-HR"/>
        </w:rPr>
      </w:pPr>
      <w:r w:rsidRPr="006C4130">
        <w:rPr>
          <w:rFonts w:ascii="Times New Roman" w:hAnsi="Times New Roman" w:eastAsia="Times New Roman"/>
          <w:sz w:val="24"/>
          <w:szCs w:val="24"/>
          <w:lang w:eastAsia="hr-HR"/>
        </w:rPr>
        <w:t>Sud donosi</w:t>
      </w:r>
    </w:p>
    <w:p w:rsidRPr="006C4130" w:rsidR="0085216E" w:rsidP="0085216E" w:rsidRDefault="0085216E">
      <w:pPr>
        <w:spacing w:after="0" w:line="240" w:lineRule="auto"/>
        <w:jc w:val="center"/>
        <w:rPr>
          <w:rFonts w:ascii="Times New Roman" w:hAnsi="Times New Roman" w:eastAsia="Times New Roman"/>
          <w:sz w:val="24"/>
          <w:szCs w:val="24"/>
          <w:lang w:eastAsia="hr-HR"/>
        </w:rPr>
      </w:pPr>
      <w:r w:rsidRPr="006C4130">
        <w:rPr>
          <w:rFonts w:ascii="Times New Roman" w:hAnsi="Times New Roman" w:eastAsia="Times New Roman"/>
          <w:sz w:val="24"/>
          <w:szCs w:val="24"/>
          <w:lang w:eastAsia="hr-HR"/>
        </w:rPr>
        <w:t>r j e š e nj e</w:t>
      </w:r>
    </w:p>
    <w:p w:rsidRPr="006C4130" w:rsidR="0085216E" w:rsidP="0085216E" w:rsidRDefault="0085216E">
      <w:pPr>
        <w:spacing w:after="0" w:line="240" w:lineRule="auto"/>
        <w:jc w:val="both"/>
        <w:rPr>
          <w:rFonts w:ascii="Times New Roman" w:hAnsi="Times New Roman" w:eastAsia="Times New Roman"/>
          <w:sz w:val="24"/>
          <w:szCs w:val="24"/>
          <w:lang w:eastAsia="hr-HR"/>
        </w:rPr>
      </w:pPr>
    </w:p>
    <w:p w:rsidRPr="00306E84" w:rsidR="0085216E" w:rsidP="0085216E" w:rsidRDefault="0085216E">
      <w:pPr>
        <w:spacing w:after="0" w:line="240" w:lineRule="auto"/>
        <w:ind w:firstLine="708"/>
        <w:jc w:val="both"/>
        <w:rPr>
          <w:rFonts w:ascii="Times New Roman" w:hAnsi="Times New Roman" w:eastAsia="Times New Roman"/>
          <w:sz w:val="24"/>
          <w:szCs w:val="24"/>
          <w:lang w:eastAsia="hr-HR"/>
        </w:rPr>
      </w:pPr>
      <w:r w:rsidRPr="00306E84">
        <w:rPr>
          <w:rFonts w:ascii="Times New Roman" w:hAnsi="Times New Roman" w:eastAsia="Times New Roman"/>
          <w:sz w:val="24"/>
          <w:szCs w:val="24"/>
          <w:lang w:eastAsia="hr-HR"/>
        </w:rPr>
        <w:t xml:space="preserve">Tražbine II. višeg isplatnog reda ispitane na ovom ispitnom ročištu smatraju se </w:t>
      </w:r>
      <w:r w:rsidRPr="00036B6C">
        <w:rPr>
          <w:rFonts w:ascii="Times New Roman" w:hAnsi="Times New Roman" w:eastAsia="Times New Roman"/>
          <w:sz w:val="24"/>
          <w:szCs w:val="24"/>
          <w:lang w:eastAsia="hr-HR"/>
        </w:rPr>
        <w:t xml:space="preserve">utvrđenima u iznosu od </w:t>
      </w:r>
      <w:r w:rsidRPr="00036B6C" w:rsidR="004E6A29">
        <w:rPr>
          <w:rFonts w:ascii="Times New Roman" w:hAnsi="Times New Roman" w:eastAsia="Times New Roman"/>
          <w:sz w:val="24"/>
          <w:szCs w:val="24"/>
          <w:lang w:eastAsia="hr-HR"/>
        </w:rPr>
        <w:t>347.702,58</w:t>
      </w:r>
      <w:r w:rsidRPr="00036B6C">
        <w:rPr>
          <w:rFonts w:ascii="Times New Roman" w:hAnsi="Times New Roman" w:eastAsia="Times New Roman"/>
          <w:bCs/>
          <w:sz w:val="24"/>
          <w:szCs w:val="24"/>
          <w:lang w:eastAsia="hr-HR"/>
        </w:rPr>
        <w:t xml:space="preserve"> </w:t>
      </w:r>
      <w:r w:rsidRPr="00036B6C">
        <w:rPr>
          <w:rFonts w:ascii="Times New Roman" w:hAnsi="Times New Roman" w:eastAsia="Times New Roman"/>
          <w:sz w:val="24"/>
          <w:szCs w:val="24"/>
          <w:lang w:eastAsia="hr-HR"/>
        </w:rPr>
        <w:t xml:space="preserve">kn, te će se sačiniti posebna tablica i rješenje o ispitanim </w:t>
      </w:r>
      <w:r w:rsidRPr="00306E84">
        <w:rPr>
          <w:rFonts w:ascii="Times New Roman" w:hAnsi="Times New Roman" w:eastAsia="Times New Roman"/>
          <w:sz w:val="24"/>
          <w:szCs w:val="24"/>
          <w:lang w:eastAsia="hr-HR"/>
        </w:rPr>
        <w:t xml:space="preserve">tražbinama, u skladu s čl. </w:t>
      </w:r>
      <w:r w:rsidRPr="00306E84" w:rsidR="00306E84">
        <w:rPr>
          <w:rFonts w:ascii="Times New Roman" w:hAnsi="Times New Roman" w:eastAsia="Times New Roman"/>
          <w:sz w:val="24"/>
          <w:szCs w:val="24"/>
          <w:lang w:eastAsia="hr-HR"/>
        </w:rPr>
        <w:t>264. i 265.</w:t>
      </w:r>
      <w:r w:rsidRPr="00306E84">
        <w:rPr>
          <w:rFonts w:ascii="Times New Roman" w:hAnsi="Times New Roman" w:eastAsia="Times New Roman"/>
          <w:sz w:val="24"/>
          <w:szCs w:val="24"/>
          <w:lang w:eastAsia="hr-HR"/>
        </w:rPr>
        <w:t xml:space="preserve"> SZ-a.</w:t>
      </w:r>
    </w:p>
    <w:p w:rsidR="0085216E" w:rsidP="0085216E" w:rsidRDefault="0085216E">
      <w:pPr>
        <w:spacing w:after="0" w:line="240" w:lineRule="auto"/>
        <w:ind w:firstLine="708"/>
        <w:jc w:val="both"/>
        <w:rPr>
          <w:rFonts w:ascii="Times New Roman" w:hAnsi="Times New Roman" w:eastAsia="Times New Roman"/>
          <w:sz w:val="24"/>
          <w:szCs w:val="24"/>
          <w:lang w:eastAsia="hr-HR"/>
        </w:rPr>
      </w:pPr>
    </w:p>
    <w:p w:rsidR="002F6281" w:rsidP="0085216E" w:rsidRDefault="002F6281">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Prisutni se obavještavaju da sukladno čl. 260. st. 4. SZ-a izlučna i razlučna prava nisu predmet ispitivanja. </w:t>
      </w:r>
    </w:p>
    <w:p w:rsidRPr="0085216E" w:rsidR="006C4130" w:rsidP="0085216E" w:rsidRDefault="006C4130">
      <w:pPr>
        <w:spacing w:after="0" w:line="240" w:lineRule="auto"/>
        <w:ind w:firstLine="708"/>
        <w:jc w:val="both"/>
        <w:rPr>
          <w:rFonts w:ascii="Times New Roman" w:hAnsi="Times New Roman" w:eastAsia="Times New Roman"/>
          <w:sz w:val="24"/>
          <w:szCs w:val="24"/>
          <w:lang w:eastAsia="hr-HR"/>
        </w:rPr>
      </w:pP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Sud donosi </w:t>
      </w: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p>
    <w:p w:rsidR="0085216E" w:rsidP="0085216E" w:rsidRDefault="0085216E">
      <w:pPr>
        <w:spacing w:after="0" w:line="240" w:lineRule="auto"/>
        <w:jc w:val="center"/>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r j e š e nj e</w:t>
      </w:r>
    </w:p>
    <w:p w:rsidRPr="0085216E" w:rsidR="002F6281" w:rsidP="0085216E" w:rsidRDefault="002F6281">
      <w:pPr>
        <w:spacing w:after="0" w:line="240" w:lineRule="auto"/>
        <w:jc w:val="center"/>
        <w:rPr>
          <w:rFonts w:ascii="Times New Roman" w:hAnsi="Times New Roman" w:eastAsia="Times New Roman"/>
          <w:sz w:val="24"/>
          <w:szCs w:val="24"/>
          <w:lang w:eastAsia="hr-HR"/>
        </w:rPr>
      </w:pPr>
    </w:p>
    <w:p w:rsidRPr="0085216E" w:rsidR="0085216E" w:rsidP="0085216E" w:rsidRDefault="002F6281">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Rješenje o utvrđenim i osporenim tražbinama iz čl. 265. SZ-a slijedi pisanim putem.</w:t>
      </w: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p>
    <w:p w:rsidR="00877185" w:rsidP="00D72E99" w:rsidRDefault="00D72E99">
      <w:pPr>
        <w:spacing w:after="0" w:line="240" w:lineRule="auto"/>
        <w:jc w:val="both"/>
        <w:rPr>
          <w:rFonts w:ascii="Times New Roman" w:hAnsi="Times New Roman" w:eastAsia="Times New Roman"/>
          <w:sz w:val="24"/>
          <w:szCs w:val="24"/>
          <w:lang w:eastAsia="hr-HR"/>
        </w:rPr>
      </w:pPr>
      <w:r w:rsidRPr="00D72E99">
        <w:rPr>
          <w:rFonts w:ascii="Times New Roman" w:hAnsi="Times New Roman" w:eastAsia="Times New Roman"/>
          <w:sz w:val="24"/>
          <w:szCs w:val="24"/>
          <w:lang w:eastAsia="hr-HR"/>
        </w:rPr>
        <w:tab/>
      </w:r>
    </w:p>
    <w:p w:rsidRPr="00D72E99" w:rsidR="00D72E99" w:rsidP="00D72E99" w:rsidRDefault="00877185">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lastRenderedPageBreak/>
        <w:tab/>
      </w:r>
      <w:r w:rsidRPr="00D72E99" w:rsidR="00D72E99">
        <w:rPr>
          <w:rFonts w:ascii="Times New Roman" w:hAnsi="Times New Roman" w:eastAsia="Times New Roman"/>
          <w:sz w:val="24"/>
          <w:szCs w:val="24"/>
          <w:lang w:eastAsia="hr-HR"/>
        </w:rPr>
        <w:t>Sud donosi</w:t>
      </w:r>
    </w:p>
    <w:p w:rsidRPr="00D72E99" w:rsidR="00D72E99" w:rsidP="00D72E99" w:rsidRDefault="00D72E99">
      <w:pPr>
        <w:spacing w:after="0" w:line="240" w:lineRule="auto"/>
        <w:jc w:val="center"/>
        <w:rPr>
          <w:rFonts w:ascii="Times New Roman" w:hAnsi="Times New Roman" w:eastAsia="Times New Roman"/>
          <w:sz w:val="24"/>
          <w:szCs w:val="24"/>
          <w:lang w:eastAsia="hr-HR"/>
        </w:rPr>
      </w:pPr>
      <w:r w:rsidRPr="00D72E99">
        <w:rPr>
          <w:rFonts w:ascii="Times New Roman" w:hAnsi="Times New Roman" w:eastAsia="Times New Roman"/>
          <w:sz w:val="24"/>
          <w:szCs w:val="24"/>
          <w:lang w:eastAsia="hr-HR"/>
        </w:rPr>
        <w:t>z a k lj u č a k</w:t>
      </w:r>
    </w:p>
    <w:p w:rsidRPr="00D72E99" w:rsidR="00D72E99" w:rsidP="00D72E99" w:rsidRDefault="00D72E99">
      <w:pPr>
        <w:spacing w:after="0" w:line="240" w:lineRule="auto"/>
        <w:jc w:val="both"/>
        <w:rPr>
          <w:rFonts w:ascii="Times New Roman" w:hAnsi="Times New Roman" w:eastAsia="Times New Roman"/>
          <w:sz w:val="24"/>
          <w:szCs w:val="24"/>
          <w:lang w:eastAsia="hr-HR"/>
        </w:rPr>
      </w:pPr>
    </w:p>
    <w:p w:rsidRPr="00D72E99" w:rsidR="00D72E99" w:rsidP="00D72E99" w:rsidRDefault="00D72E99">
      <w:pPr>
        <w:spacing w:after="0" w:line="240" w:lineRule="auto"/>
        <w:jc w:val="both"/>
        <w:rPr>
          <w:rFonts w:ascii="Times New Roman" w:hAnsi="Times New Roman" w:eastAsia="Times New Roman"/>
          <w:sz w:val="24"/>
          <w:szCs w:val="24"/>
          <w:lang w:eastAsia="hr-HR"/>
        </w:rPr>
      </w:pPr>
      <w:r w:rsidRPr="00D72E99">
        <w:rPr>
          <w:rFonts w:ascii="Times New Roman" w:hAnsi="Times New Roman" w:eastAsia="Times New Roman"/>
          <w:sz w:val="24"/>
          <w:szCs w:val="24"/>
          <w:lang w:eastAsia="hr-HR"/>
        </w:rPr>
        <w:tab/>
        <w:t xml:space="preserve">U skladu sa čl. 130. st. 4. SZ-a spajaju se ispitno i izvještajno ročište te se prelazi na </w:t>
      </w:r>
    </w:p>
    <w:p w:rsidRPr="00D72E99" w:rsidR="00D72E99" w:rsidP="00D72E99" w:rsidRDefault="00D72E99">
      <w:pPr>
        <w:spacing w:after="0" w:line="240" w:lineRule="auto"/>
        <w:jc w:val="center"/>
        <w:rPr>
          <w:rFonts w:ascii="Times New Roman" w:hAnsi="Times New Roman" w:eastAsia="Times New Roman"/>
          <w:sz w:val="24"/>
          <w:szCs w:val="24"/>
          <w:lang w:eastAsia="hr-HR"/>
        </w:rPr>
      </w:pPr>
    </w:p>
    <w:p w:rsidRPr="00D72E99" w:rsidR="00D72E99" w:rsidP="00D72E99" w:rsidRDefault="00D72E99">
      <w:pPr>
        <w:spacing w:after="0" w:line="240" w:lineRule="auto"/>
        <w:jc w:val="center"/>
        <w:rPr>
          <w:rFonts w:ascii="Times New Roman" w:hAnsi="Times New Roman" w:eastAsia="Times New Roman"/>
          <w:sz w:val="24"/>
          <w:szCs w:val="24"/>
          <w:lang w:eastAsia="hr-HR"/>
        </w:rPr>
      </w:pPr>
      <w:r w:rsidRPr="00D72E99">
        <w:rPr>
          <w:rFonts w:ascii="Times New Roman" w:hAnsi="Times New Roman" w:eastAsia="Times New Roman"/>
          <w:sz w:val="24"/>
          <w:szCs w:val="24"/>
          <w:lang w:eastAsia="hr-HR"/>
        </w:rPr>
        <w:t>IZVJEŠTAJNO ROČIŠTE</w:t>
      </w:r>
    </w:p>
    <w:p w:rsidR="003676A5" w:rsidP="0085216E" w:rsidRDefault="003676A5">
      <w:pPr>
        <w:spacing w:after="0" w:line="240" w:lineRule="auto"/>
        <w:jc w:val="center"/>
        <w:rPr>
          <w:rFonts w:ascii="Times New Roman" w:hAnsi="Times New Roman" w:eastAsia="Times New Roman"/>
          <w:sz w:val="24"/>
          <w:szCs w:val="24"/>
          <w:lang w:eastAsia="hr-HR"/>
        </w:rPr>
      </w:pPr>
    </w:p>
    <w:p w:rsidR="00D72E99" w:rsidP="00D72E99" w:rsidRDefault="00D72E99">
      <w:pPr>
        <w:spacing w:after="0" w:line="240" w:lineRule="auto"/>
        <w:ind w:firstLine="708"/>
        <w:jc w:val="both"/>
        <w:rPr>
          <w:rFonts w:ascii="Times New Roman" w:hAnsi="Times New Roman" w:eastAsia="Times New Roman"/>
          <w:sz w:val="24"/>
          <w:szCs w:val="24"/>
          <w:lang w:eastAsia="hr-HR"/>
        </w:rPr>
      </w:pPr>
      <w:r w:rsidRPr="00D72E99">
        <w:rPr>
          <w:rFonts w:ascii="Times New Roman" w:hAnsi="Times New Roman" w:eastAsia="Times New Roman"/>
          <w:sz w:val="24"/>
          <w:szCs w:val="24"/>
          <w:lang w:eastAsia="hr-HR"/>
        </w:rPr>
        <w:t>Poziv za izvještajno ročište objavljen je na mrežnoj stranici e-Oglasne ploče dana 5. prosinca 2019.</w:t>
      </w:r>
      <w:r w:rsidR="004E6A29">
        <w:rPr>
          <w:rFonts w:ascii="Times New Roman" w:hAnsi="Times New Roman" w:eastAsia="Times New Roman"/>
          <w:sz w:val="24"/>
          <w:szCs w:val="24"/>
          <w:lang w:eastAsia="hr-HR"/>
        </w:rPr>
        <w:t xml:space="preserve"> i 24. ožujka 2020.</w:t>
      </w:r>
    </w:p>
    <w:p w:rsidR="00D72E99" w:rsidP="00D72E99" w:rsidRDefault="00D72E99">
      <w:pPr>
        <w:spacing w:after="0" w:line="240" w:lineRule="auto"/>
        <w:ind w:firstLine="708"/>
        <w:jc w:val="both"/>
        <w:rPr>
          <w:rFonts w:ascii="Times New Roman" w:hAnsi="Times New Roman" w:eastAsia="Times New Roman"/>
          <w:sz w:val="24"/>
          <w:szCs w:val="24"/>
          <w:lang w:eastAsia="hr-HR"/>
        </w:rPr>
      </w:pPr>
    </w:p>
    <w:p w:rsidR="00D72E99" w:rsidP="00D72E99" w:rsidRDefault="00D72E9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Utvrđuje se da su na izvještajnom ročištu prisutni vjerovnici koji su bili prisutni na ispitnom ročištu.</w:t>
      </w:r>
    </w:p>
    <w:p w:rsidRPr="00D72E99" w:rsidR="00D72E99" w:rsidP="00D72E99" w:rsidRDefault="00D72E99">
      <w:pPr>
        <w:spacing w:after="0" w:line="240" w:lineRule="auto"/>
        <w:ind w:firstLine="708"/>
        <w:jc w:val="both"/>
        <w:rPr>
          <w:rFonts w:ascii="Times New Roman" w:hAnsi="Times New Roman" w:eastAsia="Times New Roman"/>
          <w:sz w:val="24"/>
          <w:szCs w:val="24"/>
          <w:lang w:eastAsia="hr-HR"/>
        </w:rPr>
      </w:pPr>
    </w:p>
    <w:p w:rsidRPr="00877185" w:rsidR="00D72E99" w:rsidP="00D72E99" w:rsidRDefault="00D72E99">
      <w:pPr>
        <w:spacing w:after="0" w:line="240" w:lineRule="auto"/>
        <w:ind w:firstLine="708"/>
        <w:jc w:val="both"/>
        <w:rPr>
          <w:rFonts w:ascii="Times New Roman" w:hAnsi="Times New Roman" w:eastAsia="Times New Roman"/>
          <w:sz w:val="24"/>
          <w:szCs w:val="24"/>
          <w:lang w:eastAsia="hr-HR"/>
        </w:rPr>
      </w:pPr>
      <w:r w:rsidRPr="00D72E99">
        <w:rPr>
          <w:rFonts w:ascii="Times New Roman" w:hAnsi="Times New Roman" w:eastAsia="Times New Roman"/>
          <w:sz w:val="24"/>
          <w:szCs w:val="24"/>
          <w:lang w:eastAsia="hr-HR"/>
        </w:rPr>
        <w:t xml:space="preserve">Utvrđuje se da je stečajna upraviteljica dostavila Izvješće o gospodarskom položaju </w:t>
      </w:r>
      <w:r w:rsidRPr="00877185">
        <w:rPr>
          <w:rFonts w:ascii="Times New Roman" w:hAnsi="Times New Roman" w:eastAsia="Times New Roman"/>
          <w:sz w:val="24"/>
          <w:szCs w:val="24"/>
          <w:lang w:eastAsia="hr-HR"/>
        </w:rPr>
        <w:t xml:space="preserve">stečajnog dužnika, a koje je izvješće objavljeno na e-Oglasnoj ploči dana </w:t>
      </w:r>
      <w:r w:rsidRPr="00877185" w:rsidR="004E6A29">
        <w:rPr>
          <w:rFonts w:ascii="Times New Roman" w:hAnsi="Times New Roman" w:eastAsia="Times New Roman"/>
          <w:sz w:val="24"/>
          <w:szCs w:val="24"/>
          <w:lang w:eastAsia="hr-HR"/>
        </w:rPr>
        <w:t>19</w:t>
      </w:r>
      <w:r w:rsidRPr="00877185">
        <w:rPr>
          <w:rFonts w:ascii="Times New Roman" w:hAnsi="Times New Roman" w:eastAsia="Times New Roman"/>
          <w:sz w:val="24"/>
          <w:szCs w:val="24"/>
          <w:lang w:eastAsia="hr-HR"/>
        </w:rPr>
        <w:t xml:space="preserve">. </w:t>
      </w:r>
      <w:r w:rsidRPr="00877185" w:rsidR="004E6A29">
        <w:rPr>
          <w:rFonts w:ascii="Times New Roman" w:hAnsi="Times New Roman" w:eastAsia="Times New Roman"/>
          <w:sz w:val="24"/>
          <w:szCs w:val="24"/>
          <w:lang w:eastAsia="hr-HR"/>
        </w:rPr>
        <w:t>ožujka</w:t>
      </w:r>
      <w:r w:rsidRPr="00877185">
        <w:rPr>
          <w:rFonts w:ascii="Times New Roman" w:hAnsi="Times New Roman" w:eastAsia="Times New Roman"/>
          <w:sz w:val="24"/>
          <w:szCs w:val="24"/>
          <w:lang w:eastAsia="hr-HR"/>
        </w:rPr>
        <w:t xml:space="preserve"> 2020.</w:t>
      </w:r>
    </w:p>
    <w:p w:rsidRPr="00D72E99" w:rsidR="00D72E99" w:rsidP="00D72E99" w:rsidRDefault="00D72E99">
      <w:pPr>
        <w:spacing w:after="0" w:line="240" w:lineRule="auto"/>
        <w:jc w:val="both"/>
        <w:rPr>
          <w:rFonts w:ascii="Times New Roman" w:hAnsi="Times New Roman" w:eastAsia="Times New Roman"/>
          <w:sz w:val="24"/>
          <w:szCs w:val="24"/>
          <w:lang w:eastAsia="hr-HR"/>
        </w:rPr>
      </w:pPr>
    </w:p>
    <w:p w:rsidRPr="00D72E99" w:rsidR="00D72E99" w:rsidP="00D72E99" w:rsidRDefault="00D72E99">
      <w:pPr>
        <w:spacing w:after="0" w:line="240" w:lineRule="auto"/>
        <w:ind w:firstLine="708"/>
        <w:jc w:val="both"/>
        <w:rPr>
          <w:rFonts w:ascii="Times New Roman" w:hAnsi="Times New Roman" w:eastAsia="Times New Roman"/>
          <w:sz w:val="24"/>
          <w:szCs w:val="24"/>
          <w:lang w:eastAsia="hr-HR"/>
        </w:rPr>
      </w:pPr>
      <w:r w:rsidRPr="00D72E99">
        <w:rPr>
          <w:rFonts w:ascii="Times New Roman" w:hAnsi="Times New Roman" w:eastAsia="Times New Roman"/>
          <w:sz w:val="24"/>
          <w:szCs w:val="24"/>
          <w:lang w:eastAsia="hr-HR"/>
        </w:rPr>
        <w:t>Utvrđuje se da su na izvještajnom ročištu nazočni vjerovnici kojima je utvrđena tražbina:</w:t>
      </w:r>
    </w:p>
    <w:p w:rsidRPr="00036B6C" w:rsidR="00D72E99" w:rsidP="00D72E99" w:rsidRDefault="00D72E99">
      <w:pPr>
        <w:spacing w:after="0" w:line="240" w:lineRule="auto"/>
        <w:jc w:val="both"/>
        <w:rPr>
          <w:rFonts w:ascii="Times New Roman" w:hAnsi="Times New Roman" w:eastAsia="Times New Roman"/>
          <w:sz w:val="24"/>
          <w:szCs w:val="24"/>
          <w:lang w:eastAsia="hr-HR"/>
        </w:rPr>
      </w:pPr>
      <w:r w:rsidRPr="00036B6C">
        <w:rPr>
          <w:rFonts w:ascii="Times New Roman" w:hAnsi="Times New Roman" w:eastAsia="Times New Roman"/>
          <w:sz w:val="24"/>
          <w:szCs w:val="24"/>
          <w:lang w:eastAsia="hr-HR"/>
        </w:rPr>
        <w:t xml:space="preserve">-  vjerovniku RH, Ministarstvo financija, utvrđena tražbina u ukupnom iznosu od </w:t>
      </w:r>
      <w:r w:rsidRPr="00036B6C" w:rsidR="006E7A44">
        <w:rPr>
          <w:rFonts w:ascii="Times New Roman" w:hAnsi="Times New Roman"/>
          <w:sz w:val="24"/>
          <w:szCs w:val="24"/>
        </w:rPr>
        <w:t xml:space="preserve">314.970,02 </w:t>
      </w:r>
      <w:r w:rsidRPr="00036B6C">
        <w:rPr>
          <w:rFonts w:ascii="Times New Roman" w:hAnsi="Times New Roman" w:eastAsia="Times New Roman"/>
          <w:sz w:val="24"/>
          <w:szCs w:val="24"/>
          <w:lang w:eastAsia="hr-HR"/>
        </w:rPr>
        <w:t>kn</w:t>
      </w:r>
    </w:p>
    <w:p w:rsidRPr="00D72E99" w:rsidR="00D72E99" w:rsidP="00D72E99" w:rsidRDefault="00D72E99">
      <w:pPr>
        <w:spacing w:after="0" w:line="240" w:lineRule="auto"/>
        <w:jc w:val="both"/>
        <w:rPr>
          <w:rFonts w:ascii="Times New Roman" w:hAnsi="Times New Roman" w:eastAsia="Times New Roman"/>
          <w:sz w:val="24"/>
          <w:szCs w:val="24"/>
          <w:lang w:eastAsia="hr-HR"/>
        </w:rPr>
      </w:pPr>
    </w:p>
    <w:p w:rsidRPr="00D72E99" w:rsidR="00D72E99" w:rsidP="00D72E99" w:rsidRDefault="00D72E99">
      <w:pPr>
        <w:spacing w:after="0" w:line="240" w:lineRule="auto"/>
        <w:ind w:firstLine="708"/>
        <w:jc w:val="both"/>
        <w:rPr>
          <w:rFonts w:ascii="Times New Roman" w:hAnsi="Times New Roman" w:eastAsia="Times New Roman"/>
          <w:sz w:val="24"/>
          <w:szCs w:val="24"/>
          <w:lang w:eastAsia="hr-HR"/>
        </w:rPr>
      </w:pPr>
      <w:r w:rsidRPr="00D72E99">
        <w:rPr>
          <w:rFonts w:ascii="Times New Roman" w:hAnsi="Times New Roman" w:eastAsia="Times New Roman"/>
          <w:sz w:val="24"/>
          <w:szCs w:val="24"/>
          <w:lang w:eastAsia="hr-HR"/>
        </w:rPr>
        <w:t xml:space="preserve">Stečajni sudac objavljuje da je predmet današnjeg izvještajnog ročišta donošenje odluka sukladno čl. 107. i čl. 227. SZ-a. </w:t>
      </w:r>
    </w:p>
    <w:p w:rsidRPr="00D72E99" w:rsidR="00D72E99" w:rsidP="00D72E99" w:rsidRDefault="00D72E99">
      <w:pPr>
        <w:spacing w:after="0" w:line="240" w:lineRule="auto"/>
        <w:ind w:firstLine="708"/>
        <w:jc w:val="both"/>
        <w:rPr>
          <w:rFonts w:ascii="Times New Roman" w:hAnsi="Times New Roman" w:eastAsia="Times New Roman"/>
          <w:sz w:val="24"/>
          <w:szCs w:val="24"/>
          <w:lang w:eastAsia="hr-HR"/>
        </w:rPr>
      </w:pPr>
    </w:p>
    <w:p w:rsidRPr="00D72E99" w:rsidR="00D72E99" w:rsidP="00D72E99" w:rsidRDefault="00D72E99">
      <w:pPr>
        <w:spacing w:after="0" w:line="240" w:lineRule="auto"/>
        <w:ind w:firstLine="708"/>
        <w:jc w:val="both"/>
        <w:rPr>
          <w:rFonts w:ascii="Times New Roman" w:hAnsi="Times New Roman" w:eastAsia="Times New Roman"/>
          <w:sz w:val="24"/>
          <w:szCs w:val="24"/>
          <w:lang w:eastAsia="hr-HR"/>
        </w:rPr>
      </w:pPr>
      <w:r w:rsidRPr="00D72E99">
        <w:rPr>
          <w:rFonts w:ascii="Times New Roman" w:hAnsi="Times New Roman" w:eastAsia="Times New Roman"/>
          <w:sz w:val="24"/>
          <w:szCs w:val="24"/>
          <w:lang w:eastAsia="hr-HR"/>
        </w:rPr>
        <w:t xml:space="preserve">Poziva se stečajna upraviteljica podnijeti izvješće o tijeku stečajnog postupka i stanju stečajne mase stečajnog dužnika. </w:t>
      </w:r>
    </w:p>
    <w:p w:rsidRPr="00D72E99" w:rsidR="00D72E99" w:rsidP="00D72E99" w:rsidRDefault="00D72E99">
      <w:pPr>
        <w:spacing w:after="0" w:line="240" w:lineRule="auto"/>
        <w:ind w:firstLine="708"/>
        <w:jc w:val="both"/>
        <w:rPr>
          <w:rFonts w:ascii="Times New Roman" w:hAnsi="Times New Roman" w:eastAsia="Times New Roman"/>
          <w:sz w:val="24"/>
          <w:szCs w:val="24"/>
          <w:lang w:eastAsia="hr-HR"/>
        </w:rPr>
      </w:pPr>
    </w:p>
    <w:p w:rsidRPr="00D72E99" w:rsidR="00D72E99" w:rsidP="00D72E99" w:rsidRDefault="00D72E99">
      <w:pPr>
        <w:spacing w:after="0" w:line="240" w:lineRule="auto"/>
        <w:jc w:val="both"/>
        <w:rPr>
          <w:rFonts w:ascii="Times New Roman" w:hAnsi="Times New Roman" w:eastAsia="Times New Roman"/>
          <w:sz w:val="24"/>
          <w:szCs w:val="24"/>
          <w:lang w:eastAsia="hr-HR"/>
        </w:rPr>
      </w:pPr>
      <w:r w:rsidRPr="00D72E99">
        <w:rPr>
          <w:rFonts w:ascii="Times New Roman" w:hAnsi="Times New Roman" w:eastAsia="Times New Roman"/>
          <w:sz w:val="24"/>
          <w:szCs w:val="24"/>
          <w:lang w:eastAsia="hr-HR"/>
        </w:rPr>
        <w:tab/>
        <w:t xml:space="preserve">Stečajna upraviteljica Ines Mošmondor ukratko izlaže svoje izvješće. Nadodaje </w:t>
      </w:r>
      <w:r w:rsidR="00036B6C">
        <w:rPr>
          <w:rFonts w:ascii="Times New Roman" w:hAnsi="Times New Roman" w:eastAsia="Times New Roman"/>
          <w:sz w:val="24"/>
          <w:szCs w:val="24"/>
          <w:lang w:eastAsia="hr-HR"/>
        </w:rPr>
        <w:t>da je u međuvremenu stupila u kontakt sa braniteljem bivšeg direktora stečajnog dužnika odvjetnikom Josipom Čičekom koji je izjavio da se bivši direktor nalazi u zatvoru te da će stupiti s njim u kontakt radi dostave potrebne dokumentacije za daljnju provedbu ovog stečajnog postupka. Ako se u kratkom roku to ne bi dogodilo, predlaže sudu da naloži dostavu dokumentacije a kako to proizlazi iz izvješća.</w:t>
      </w:r>
    </w:p>
    <w:p w:rsidRPr="00D72E99" w:rsidR="00D72E99" w:rsidP="00D72E99" w:rsidRDefault="00D72E99">
      <w:pPr>
        <w:spacing w:after="0" w:line="240" w:lineRule="auto"/>
        <w:jc w:val="both"/>
        <w:rPr>
          <w:rFonts w:ascii="Times New Roman" w:hAnsi="Times New Roman" w:eastAsia="Times New Roman"/>
          <w:sz w:val="24"/>
          <w:szCs w:val="24"/>
          <w:lang w:eastAsia="hr-HR"/>
        </w:rPr>
      </w:pPr>
    </w:p>
    <w:p w:rsidRPr="00D72E99" w:rsidR="00D72E99" w:rsidP="00D72E99" w:rsidRDefault="00D72E99">
      <w:pPr>
        <w:spacing w:after="0" w:line="240" w:lineRule="auto"/>
        <w:jc w:val="both"/>
        <w:rPr>
          <w:rFonts w:ascii="Times New Roman" w:hAnsi="Times New Roman" w:eastAsia="Times New Roman"/>
          <w:sz w:val="24"/>
          <w:szCs w:val="24"/>
          <w:lang w:eastAsia="hr-HR"/>
        </w:rPr>
      </w:pPr>
      <w:r w:rsidRPr="00D72E99">
        <w:rPr>
          <w:rFonts w:ascii="Times New Roman" w:hAnsi="Times New Roman" w:eastAsia="Times New Roman"/>
          <w:sz w:val="24"/>
          <w:szCs w:val="24"/>
          <w:lang w:eastAsia="hr-HR"/>
        </w:rPr>
        <w:tab/>
        <w:t xml:space="preserve"> Stečajna upraviteljica predlaže vjerovnicima da na ovom ročištu donesu slijedeće: </w:t>
      </w:r>
    </w:p>
    <w:p w:rsidRPr="00D72E99" w:rsidR="00D72E99" w:rsidP="00D72E99" w:rsidRDefault="00D72E99">
      <w:pPr>
        <w:spacing w:after="0" w:line="240" w:lineRule="auto"/>
        <w:jc w:val="both"/>
        <w:rPr>
          <w:rFonts w:ascii="Times New Roman" w:hAnsi="Times New Roman" w:eastAsia="Times New Roman"/>
          <w:sz w:val="24"/>
          <w:szCs w:val="24"/>
          <w:lang w:eastAsia="hr-HR"/>
        </w:rPr>
      </w:pPr>
    </w:p>
    <w:p w:rsidRPr="00D72E99" w:rsidR="00D72E99" w:rsidP="00D72E99" w:rsidRDefault="00D72E99">
      <w:pPr>
        <w:spacing w:after="0" w:line="240" w:lineRule="auto"/>
        <w:jc w:val="center"/>
        <w:rPr>
          <w:rFonts w:ascii="Times New Roman" w:hAnsi="Times New Roman" w:eastAsia="Times New Roman"/>
          <w:sz w:val="24"/>
          <w:szCs w:val="24"/>
          <w:lang w:eastAsia="hr-HR"/>
        </w:rPr>
      </w:pPr>
      <w:r w:rsidRPr="00D72E99">
        <w:rPr>
          <w:rFonts w:ascii="Times New Roman" w:hAnsi="Times New Roman" w:eastAsia="Times New Roman"/>
          <w:sz w:val="24"/>
          <w:szCs w:val="24"/>
          <w:lang w:eastAsia="hr-HR"/>
        </w:rPr>
        <w:t>O D L U K E</w:t>
      </w:r>
    </w:p>
    <w:p w:rsidRPr="00D72E99" w:rsidR="00D72E99" w:rsidP="00D72E99" w:rsidRDefault="00D72E99">
      <w:pPr>
        <w:spacing w:after="0" w:line="240" w:lineRule="auto"/>
        <w:jc w:val="both"/>
        <w:rPr>
          <w:rFonts w:ascii="Times New Roman" w:hAnsi="Times New Roman" w:eastAsia="Times New Roman"/>
          <w:sz w:val="24"/>
          <w:szCs w:val="24"/>
          <w:lang w:eastAsia="hr-HR"/>
        </w:rPr>
      </w:pPr>
    </w:p>
    <w:p w:rsidRPr="004E6A29" w:rsidR="004E6A29" w:rsidP="004E6A29" w:rsidRDefault="004E6A29">
      <w:pPr>
        <w:pStyle w:val="Odlomakpopisa"/>
        <w:numPr>
          <w:ilvl w:val="0"/>
          <w:numId w:val="9"/>
        </w:numPr>
        <w:jc w:val="both"/>
        <w:rPr>
          <w:kern w:val="3"/>
        </w:rPr>
      </w:pPr>
      <w:r w:rsidRPr="004E6A29">
        <w:rPr>
          <w:kern w:val="3"/>
        </w:rPr>
        <w:t>prihvaća se izvješće stečajnog upravitelja o gospodarskom položaju stečajnog dužnika i dosad poduzetim radnjama stečajnog upravitelja,</w:t>
      </w:r>
    </w:p>
    <w:p w:rsidRPr="004E6A29" w:rsidR="004E6A29" w:rsidP="004E6A29" w:rsidRDefault="004E6A29">
      <w:pPr>
        <w:pStyle w:val="Odlomakpopisa"/>
        <w:numPr>
          <w:ilvl w:val="0"/>
          <w:numId w:val="9"/>
        </w:numPr>
        <w:jc w:val="both"/>
        <w:rPr>
          <w:kern w:val="3"/>
        </w:rPr>
      </w:pPr>
      <w:r w:rsidRPr="004E6A29">
        <w:rPr>
          <w:kern w:val="3"/>
        </w:rPr>
        <w:t>utvrđuje se da nem</w:t>
      </w:r>
      <w:r w:rsidR="00706A89">
        <w:rPr>
          <w:kern w:val="3"/>
        </w:rPr>
        <w:t>a uvjeta za nastavak poslovanja.</w:t>
      </w:r>
    </w:p>
    <w:p w:rsidRPr="00D72E99" w:rsidR="00D72E99" w:rsidP="00D72E99" w:rsidRDefault="00D72E99">
      <w:pPr>
        <w:spacing w:after="0" w:line="240" w:lineRule="auto"/>
        <w:ind w:left="720"/>
        <w:contextualSpacing/>
        <w:jc w:val="both"/>
        <w:rPr>
          <w:rFonts w:ascii="Times New Roman" w:hAnsi="Times New Roman" w:eastAsia="Times New Roman"/>
          <w:sz w:val="24"/>
          <w:szCs w:val="24"/>
          <w:lang w:eastAsia="hr-HR"/>
        </w:rPr>
      </w:pPr>
    </w:p>
    <w:p w:rsidRPr="00D72E99" w:rsidR="00D72E99" w:rsidP="00D72E99" w:rsidRDefault="00D72E99">
      <w:pPr>
        <w:spacing w:after="0" w:line="240" w:lineRule="auto"/>
        <w:jc w:val="both"/>
        <w:rPr>
          <w:rFonts w:ascii="Times New Roman" w:hAnsi="Times New Roman" w:eastAsia="Times New Roman"/>
          <w:sz w:val="24"/>
          <w:szCs w:val="24"/>
          <w:lang w:val="pl-PL"/>
        </w:rPr>
      </w:pPr>
      <w:r w:rsidRPr="00D72E99">
        <w:rPr>
          <w:rFonts w:ascii="Times New Roman" w:hAnsi="Times New Roman" w:eastAsia="Times New Roman"/>
          <w:sz w:val="24"/>
          <w:szCs w:val="24"/>
          <w:lang w:val="pl-PL"/>
        </w:rPr>
        <w:tab/>
        <w:t xml:space="preserve">Utvrđuje se da je stečajna upraviteljica za svaku gore navedenu točku dala kratko obrazloženje koje su prisutni vjerovnici prihvatili. </w:t>
      </w:r>
    </w:p>
    <w:p w:rsidRPr="00D72E99" w:rsidR="00D72E99" w:rsidP="00D72E99" w:rsidRDefault="00D72E99">
      <w:pPr>
        <w:spacing w:after="0" w:line="240" w:lineRule="auto"/>
        <w:ind w:right="397"/>
        <w:jc w:val="both"/>
        <w:rPr>
          <w:rFonts w:ascii="Times New Roman" w:hAnsi="Times New Roman" w:eastAsia="Times New Roman"/>
          <w:sz w:val="24"/>
          <w:szCs w:val="24"/>
          <w:lang w:eastAsia="hr-HR"/>
        </w:rPr>
      </w:pPr>
    </w:p>
    <w:p w:rsidRPr="00D72E99" w:rsidR="00D72E99" w:rsidP="00D72E99" w:rsidRDefault="00D72E99">
      <w:pPr>
        <w:spacing w:after="0" w:line="240" w:lineRule="auto"/>
        <w:ind w:firstLine="708"/>
        <w:jc w:val="both"/>
        <w:rPr>
          <w:rFonts w:ascii="Times New Roman" w:hAnsi="Times New Roman" w:eastAsia="Times New Roman"/>
          <w:sz w:val="24"/>
          <w:szCs w:val="24"/>
          <w:lang w:eastAsia="hr-HR"/>
        </w:rPr>
      </w:pPr>
      <w:r w:rsidRPr="00D72E99">
        <w:rPr>
          <w:rFonts w:ascii="Times New Roman" w:hAnsi="Times New Roman" w:eastAsia="Times New Roman"/>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Temeljem čl. 105. </w:t>
      </w:r>
      <w:r w:rsidRPr="00D72E99">
        <w:rPr>
          <w:rFonts w:ascii="Times New Roman" w:hAnsi="Times New Roman" w:eastAsia="Times New Roman"/>
          <w:sz w:val="24"/>
          <w:szCs w:val="24"/>
          <w:lang w:eastAsia="hr-HR"/>
        </w:rPr>
        <w:lastRenderedPageBreak/>
        <w:t>SZ-a smatra se da je na ročištu vjerovnika odluka donesena ako zbroj iznosa tražbina stečajnih vjerovnika koji su glasovali "za" neku odluku iznosi više od zbroja iznosa tražbina vjerovnika koji su glasovali "protiv" te odluke.</w:t>
      </w:r>
    </w:p>
    <w:p w:rsidRPr="00D72E99" w:rsidR="00D72E99" w:rsidP="00D72E99" w:rsidRDefault="00D72E99">
      <w:pPr>
        <w:spacing w:after="0" w:line="240" w:lineRule="auto"/>
        <w:jc w:val="both"/>
        <w:rPr>
          <w:rFonts w:ascii="Times New Roman" w:hAnsi="Times New Roman" w:eastAsia="Times New Roman"/>
          <w:sz w:val="24"/>
          <w:szCs w:val="24"/>
          <w:lang w:eastAsia="hr-HR"/>
        </w:rPr>
      </w:pPr>
    </w:p>
    <w:p w:rsidRPr="00D72E99" w:rsidR="00D72E99" w:rsidP="00D72E99" w:rsidRDefault="00D72E99">
      <w:pPr>
        <w:spacing w:after="0" w:line="240" w:lineRule="auto"/>
        <w:ind w:firstLine="708"/>
        <w:jc w:val="both"/>
        <w:rPr>
          <w:rFonts w:ascii="Times New Roman" w:hAnsi="Times New Roman" w:eastAsia="Times New Roman"/>
          <w:sz w:val="24"/>
          <w:szCs w:val="24"/>
          <w:lang w:eastAsia="hr-HR"/>
        </w:rPr>
      </w:pPr>
      <w:r w:rsidRPr="00D72E99">
        <w:rPr>
          <w:rFonts w:ascii="Times New Roman" w:hAnsi="Times New Roman" w:eastAsia="Times New Roman"/>
          <w:sz w:val="24"/>
          <w:szCs w:val="24"/>
          <w:lang w:eastAsia="hr-HR"/>
        </w:rPr>
        <w:t>Prelazi se na glasovanje po prijedlogu stečajnog upravitelja.</w:t>
      </w:r>
    </w:p>
    <w:p w:rsidRPr="00D72E99" w:rsidR="00D72E99" w:rsidP="00D72E99" w:rsidRDefault="00D72E99">
      <w:pPr>
        <w:spacing w:after="0" w:line="240" w:lineRule="auto"/>
        <w:ind w:firstLine="708"/>
        <w:jc w:val="both"/>
        <w:rPr>
          <w:rFonts w:ascii="Times New Roman" w:hAnsi="Times New Roman" w:eastAsia="Times New Roman"/>
          <w:sz w:val="24"/>
          <w:szCs w:val="24"/>
          <w:lang w:eastAsia="hr-HR"/>
        </w:rPr>
      </w:pPr>
    </w:p>
    <w:p w:rsidRPr="00D72E99" w:rsidR="00D72E99" w:rsidP="00D72E99" w:rsidRDefault="00D72E99">
      <w:pPr>
        <w:spacing w:after="0" w:line="240" w:lineRule="auto"/>
        <w:ind w:firstLine="708"/>
        <w:jc w:val="both"/>
        <w:rPr>
          <w:rFonts w:ascii="Times New Roman" w:hAnsi="Times New Roman" w:eastAsia="Times New Roman"/>
          <w:sz w:val="24"/>
          <w:szCs w:val="24"/>
          <w:lang w:eastAsia="hr-HR"/>
        </w:rPr>
      </w:pPr>
      <w:r w:rsidRPr="00D72E99">
        <w:rPr>
          <w:rFonts w:ascii="Times New Roman" w:hAnsi="Times New Roman" w:eastAsia="Times New Roman"/>
          <w:sz w:val="24"/>
          <w:szCs w:val="24"/>
          <w:lang w:eastAsia="hr-HR"/>
        </w:rPr>
        <w:t xml:space="preserve">Utvrđuje se da  vjerovnici (100 %) jednoglasno donose slijedeće </w:t>
      </w:r>
    </w:p>
    <w:p w:rsidRPr="00D72E99" w:rsidR="00D72E99" w:rsidP="00D72E99" w:rsidRDefault="00D72E99">
      <w:pPr>
        <w:spacing w:after="0" w:line="240" w:lineRule="auto"/>
        <w:jc w:val="both"/>
        <w:rPr>
          <w:rFonts w:ascii="Times New Roman" w:hAnsi="Times New Roman" w:eastAsia="Times New Roman"/>
          <w:sz w:val="24"/>
          <w:szCs w:val="24"/>
          <w:lang w:eastAsia="hr-HR"/>
        </w:rPr>
      </w:pPr>
    </w:p>
    <w:p w:rsidRPr="00D72E99" w:rsidR="00D72E99" w:rsidP="00D72E99" w:rsidRDefault="00D72E99">
      <w:pPr>
        <w:spacing w:after="0" w:line="240" w:lineRule="auto"/>
        <w:jc w:val="center"/>
        <w:rPr>
          <w:rFonts w:ascii="Times New Roman" w:hAnsi="Times New Roman" w:eastAsia="Times New Roman"/>
          <w:sz w:val="24"/>
          <w:szCs w:val="24"/>
          <w:lang w:eastAsia="hr-HR"/>
        </w:rPr>
      </w:pPr>
      <w:r w:rsidRPr="00D72E99">
        <w:rPr>
          <w:rFonts w:ascii="Times New Roman" w:hAnsi="Times New Roman" w:eastAsia="Times New Roman"/>
          <w:sz w:val="24"/>
          <w:szCs w:val="24"/>
          <w:lang w:eastAsia="hr-HR"/>
        </w:rPr>
        <w:t>O D L U K E</w:t>
      </w:r>
    </w:p>
    <w:p w:rsidRPr="00D72E99" w:rsidR="00D72E99" w:rsidP="00D72E99" w:rsidRDefault="00D72E99">
      <w:pPr>
        <w:spacing w:after="0" w:line="240" w:lineRule="auto"/>
        <w:jc w:val="both"/>
        <w:rPr>
          <w:rFonts w:ascii="Times New Roman" w:hAnsi="Times New Roman" w:eastAsia="Times New Roman"/>
          <w:sz w:val="24"/>
          <w:szCs w:val="24"/>
          <w:lang w:eastAsia="hr-HR"/>
        </w:rPr>
      </w:pPr>
    </w:p>
    <w:p w:rsidRPr="00036B6C" w:rsidR="00036B6C" w:rsidP="00036B6C" w:rsidRDefault="00036B6C">
      <w:pPr>
        <w:pStyle w:val="Odlomakpopisa"/>
        <w:numPr>
          <w:ilvl w:val="0"/>
          <w:numId w:val="12"/>
        </w:numPr>
        <w:jc w:val="both"/>
        <w:rPr>
          <w:b/>
          <w:kern w:val="3"/>
        </w:rPr>
      </w:pPr>
      <w:r w:rsidRPr="00036B6C">
        <w:rPr>
          <w:b/>
          <w:kern w:val="3"/>
        </w:rPr>
        <w:t>prihvaća se izvješće stečajnog upravitelja o gospodarskom položaju stečajnog dužnika i dosad poduzetim radnjama stečajnog upravitelja,</w:t>
      </w:r>
    </w:p>
    <w:p w:rsidRPr="00036B6C" w:rsidR="00036B6C" w:rsidP="00036B6C" w:rsidRDefault="00036B6C">
      <w:pPr>
        <w:pStyle w:val="Odlomakpopisa"/>
        <w:numPr>
          <w:ilvl w:val="0"/>
          <w:numId w:val="12"/>
        </w:numPr>
        <w:jc w:val="both"/>
        <w:rPr>
          <w:b/>
          <w:kern w:val="3"/>
        </w:rPr>
      </w:pPr>
      <w:r w:rsidRPr="00036B6C">
        <w:rPr>
          <w:b/>
          <w:kern w:val="3"/>
        </w:rPr>
        <w:t>utvrđuje se da nema uvjeta za nastavak poslovanja</w:t>
      </w:r>
      <w:r>
        <w:rPr>
          <w:b/>
          <w:kern w:val="3"/>
        </w:rPr>
        <w:t>.</w:t>
      </w:r>
    </w:p>
    <w:p w:rsidR="00D72E99" w:rsidP="0085216E" w:rsidRDefault="00D72E99">
      <w:pPr>
        <w:spacing w:after="0" w:line="240" w:lineRule="auto"/>
        <w:jc w:val="center"/>
        <w:rPr>
          <w:rFonts w:ascii="Times New Roman" w:hAnsi="Times New Roman" w:eastAsia="Times New Roman"/>
          <w:sz w:val="24"/>
          <w:szCs w:val="24"/>
          <w:lang w:eastAsia="hr-HR"/>
        </w:rPr>
      </w:pPr>
    </w:p>
    <w:p w:rsidR="000A2FD7" w:rsidP="0085216E" w:rsidRDefault="000A2FD7">
      <w:pPr>
        <w:spacing w:after="0" w:line="240" w:lineRule="auto"/>
        <w:jc w:val="center"/>
        <w:rPr>
          <w:rFonts w:ascii="Times New Roman" w:hAnsi="Times New Roman" w:eastAsia="Times New Roman"/>
          <w:sz w:val="24"/>
          <w:szCs w:val="24"/>
          <w:lang w:eastAsia="hr-HR"/>
        </w:rPr>
      </w:pPr>
    </w:p>
    <w:p w:rsidR="000A2FD7" w:rsidP="0085216E" w:rsidRDefault="000A2FD7">
      <w:pPr>
        <w:spacing w:after="0" w:line="240" w:lineRule="auto"/>
        <w:jc w:val="center"/>
        <w:rPr>
          <w:rFonts w:ascii="Times New Roman" w:hAnsi="Times New Roman" w:eastAsia="Times New Roman"/>
          <w:sz w:val="24"/>
          <w:szCs w:val="24"/>
          <w:lang w:eastAsia="hr-HR"/>
        </w:rPr>
      </w:pPr>
    </w:p>
    <w:p w:rsidR="000A2FD7" w:rsidP="0085216E" w:rsidRDefault="000A2FD7">
      <w:pPr>
        <w:spacing w:after="0" w:line="240" w:lineRule="auto"/>
        <w:jc w:val="center"/>
        <w:rPr>
          <w:rFonts w:ascii="Times New Roman" w:hAnsi="Times New Roman" w:eastAsia="Times New Roman"/>
          <w:sz w:val="24"/>
          <w:szCs w:val="24"/>
          <w:lang w:eastAsia="hr-HR"/>
        </w:rPr>
      </w:pPr>
    </w:p>
    <w:p w:rsidRPr="0085216E" w:rsidR="0085216E" w:rsidP="0085216E" w:rsidRDefault="0085216E">
      <w:pPr>
        <w:spacing w:after="0" w:line="240" w:lineRule="auto"/>
        <w:jc w:val="center"/>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Dovršeno u </w:t>
      </w:r>
      <w:r w:rsidR="000A2FD7">
        <w:rPr>
          <w:rFonts w:ascii="Times New Roman" w:hAnsi="Times New Roman" w:eastAsia="Times New Roman"/>
          <w:sz w:val="24"/>
          <w:szCs w:val="24"/>
          <w:lang w:eastAsia="hr-HR"/>
        </w:rPr>
        <w:t>9</w:t>
      </w:r>
      <w:r w:rsidRPr="0085216E">
        <w:rPr>
          <w:rFonts w:ascii="Times New Roman" w:hAnsi="Times New Roman" w:eastAsia="Times New Roman"/>
          <w:sz w:val="24"/>
          <w:szCs w:val="24"/>
          <w:lang w:eastAsia="hr-HR"/>
        </w:rPr>
        <w:t>,</w:t>
      </w:r>
      <w:r w:rsidR="000A2FD7">
        <w:rPr>
          <w:rFonts w:ascii="Times New Roman" w:hAnsi="Times New Roman" w:eastAsia="Times New Roman"/>
          <w:sz w:val="24"/>
          <w:szCs w:val="24"/>
          <w:lang w:eastAsia="hr-HR"/>
        </w:rPr>
        <w:t>20</w:t>
      </w:r>
      <w:r w:rsidRPr="0085216E">
        <w:rPr>
          <w:rFonts w:ascii="Times New Roman" w:hAnsi="Times New Roman" w:eastAsia="Times New Roman"/>
          <w:sz w:val="24"/>
          <w:szCs w:val="24"/>
          <w:lang w:eastAsia="hr-HR"/>
        </w:rPr>
        <w:t xml:space="preserve"> sati.</w:t>
      </w:r>
    </w:p>
    <w:p w:rsidRPr="0085216E" w:rsidR="0085216E" w:rsidP="0085216E" w:rsidRDefault="0085216E">
      <w:pPr>
        <w:spacing w:after="0" w:line="240" w:lineRule="auto"/>
        <w:jc w:val="both"/>
        <w:rPr>
          <w:rFonts w:ascii="Times New Roman" w:hAnsi="Times New Roman" w:eastAsia="Times New Roman"/>
          <w:sz w:val="24"/>
          <w:szCs w:val="24"/>
          <w:lang w:eastAsia="hr-HR"/>
        </w:rPr>
      </w:pPr>
    </w:p>
    <w:p w:rsidRPr="0085216E" w:rsidR="0085216E" w:rsidP="006C4130" w:rsidRDefault="0085216E">
      <w:pPr>
        <w:spacing w:after="0" w:line="240" w:lineRule="auto"/>
        <w:ind w:left="1416"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Sudac:</w:t>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t>Stečajn</w:t>
      </w:r>
      <w:r w:rsidR="0027068A">
        <w:rPr>
          <w:rFonts w:ascii="Times New Roman" w:hAnsi="Times New Roman" w:eastAsia="Times New Roman"/>
          <w:sz w:val="24"/>
          <w:szCs w:val="24"/>
          <w:lang w:eastAsia="hr-HR"/>
        </w:rPr>
        <w:t>a</w:t>
      </w:r>
      <w:r w:rsidR="006C4130">
        <w:rPr>
          <w:rFonts w:ascii="Times New Roman" w:hAnsi="Times New Roman" w:eastAsia="Times New Roman"/>
          <w:sz w:val="24"/>
          <w:szCs w:val="24"/>
          <w:lang w:eastAsia="hr-HR"/>
        </w:rPr>
        <w:t xml:space="preserve"> upravitelj</w:t>
      </w:r>
      <w:r w:rsidR="0027068A">
        <w:rPr>
          <w:rFonts w:ascii="Times New Roman" w:hAnsi="Times New Roman" w:eastAsia="Times New Roman"/>
          <w:sz w:val="24"/>
          <w:szCs w:val="24"/>
          <w:lang w:eastAsia="hr-HR"/>
        </w:rPr>
        <w:t>ica</w:t>
      </w:r>
      <w:r w:rsidR="006C4130">
        <w:rPr>
          <w:rFonts w:ascii="Times New Roman" w:hAnsi="Times New Roman" w:eastAsia="Times New Roman"/>
          <w:sz w:val="24"/>
          <w:szCs w:val="24"/>
          <w:lang w:eastAsia="hr-HR"/>
        </w:rPr>
        <w:t>:</w:t>
      </w:r>
    </w:p>
    <w:p w:rsidRPr="0085216E"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3676A5" w:rsidP="0085216E" w:rsidRDefault="003676A5">
      <w:pPr>
        <w:spacing w:after="0" w:line="240" w:lineRule="auto"/>
        <w:ind w:left="2832" w:firstLine="708"/>
        <w:jc w:val="center"/>
        <w:rPr>
          <w:rFonts w:ascii="Times New Roman" w:hAnsi="Times New Roman" w:eastAsia="Times New Roman"/>
          <w:sz w:val="24"/>
          <w:szCs w:val="24"/>
          <w:lang w:eastAsia="hr-HR"/>
        </w:rPr>
      </w:pPr>
    </w:p>
    <w:p w:rsidR="003676A5" w:rsidP="0085216E" w:rsidRDefault="003676A5">
      <w:pPr>
        <w:spacing w:after="0" w:line="240" w:lineRule="auto"/>
        <w:ind w:left="2832" w:firstLine="708"/>
        <w:jc w:val="center"/>
        <w:rPr>
          <w:rFonts w:ascii="Times New Roman" w:hAnsi="Times New Roman" w:eastAsia="Times New Roman"/>
          <w:sz w:val="24"/>
          <w:szCs w:val="24"/>
          <w:lang w:eastAsia="hr-HR"/>
        </w:rPr>
      </w:pPr>
    </w:p>
    <w:p w:rsidRPr="0085216E" w:rsidR="00EF5B9A" w:rsidP="0085216E" w:rsidRDefault="00EF5B9A">
      <w:pPr>
        <w:spacing w:after="0" w:line="240" w:lineRule="auto"/>
        <w:ind w:left="2832" w:firstLine="708"/>
        <w:jc w:val="center"/>
        <w:rPr>
          <w:rFonts w:ascii="Times New Roman" w:hAnsi="Times New Roman" w:eastAsia="Times New Roman"/>
          <w:sz w:val="24"/>
          <w:szCs w:val="24"/>
          <w:lang w:eastAsia="hr-HR"/>
        </w:rPr>
      </w:pPr>
    </w:p>
    <w:p w:rsidRPr="0085216E" w:rsidR="0085216E" w:rsidP="006C4130" w:rsidRDefault="0085216E">
      <w:pPr>
        <w:spacing w:after="0" w:line="240" w:lineRule="auto"/>
        <w:ind w:left="1416"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Zapisničar:            </w:t>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t>Vjerovnik:</w:t>
      </w:r>
      <w:r w:rsidRPr="0085216E">
        <w:rPr>
          <w:rFonts w:ascii="Times New Roman" w:hAnsi="Times New Roman" w:eastAsia="Times New Roman"/>
          <w:sz w:val="24"/>
          <w:szCs w:val="24"/>
          <w:lang w:eastAsia="hr-HR"/>
        </w:rPr>
        <w:t xml:space="preserve">                     </w:t>
      </w:r>
    </w:p>
    <w:p w:rsidR="003D557F" w:rsidP="002F61DE" w:rsidRDefault="003D557F">
      <w:pPr>
        <w:spacing w:after="0" w:line="240" w:lineRule="auto"/>
        <w:rPr>
          <w:rFonts w:ascii="Times New Roman" w:hAnsi="Times New Roman"/>
          <w:sz w:val="24"/>
          <w:szCs w:val="24"/>
        </w:rPr>
      </w:pPr>
    </w:p>
    <w:sectPr w:rsidR="003D557F" w:rsidSect="008659E3">
      <w:headerReference w:type="default" r:id="rId10"/>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333A8" w:rsidP="00501147" w:rsidRDefault="00F333A8">
      <w:pPr>
        <w:spacing w:after="0" w:line="240" w:lineRule="auto"/>
      </w:pPr>
      <w:r>
        <w:separator/>
      </w:r>
    </w:p>
  </w:endnote>
  <w:endnote w:type="continuationSeparator" w:id="0">
    <w:p w:rsidR="00F333A8" w:rsidP="00501147" w:rsidRDefault="00F333A8">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333A8" w:rsidP="00501147" w:rsidRDefault="00F333A8">
      <w:pPr>
        <w:spacing w:after="0" w:line="240" w:lineRule="auto"/>
      </w:pPr>
      <w:r>
        <w:separator/>
      </w:r>
    </w:p>
  </w:footnote>
  <w:footnote w:type="continuationSeparator" w:id="0">
    <w:p w:rsidR="00F333A8" w:rsidP="00501147" w:rsidRDefault="00F333A8">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6609CA" w:rsidP="00340399" w:rsidRDefault="006609CA">
    <w:pPr>
      <w:pStyle w:val="Zaglavlje"/>
      <w:spacing w:after="0" w:line="240" w:lineRule="auto"/>
      <w:jc w:val="right"/>
      <w:rPr>
        <w:rFonts w:ascii="Times New Roman" w:hAnsi="Times New Roman"/>
        <w:sz w:val="24"/>
        <w:szCs w:val="24"/>
      </w:rPr>
    </w:pPr>
    <w:r w:rsidRPr="00F26311">
      <w:rPr>
        <w:rFonts w:ascii="Times New Roman" w:hAnsi="Times New Roman"/>
        <w:sz w:val="24"/>
        <w:szCs w:val="24"/>
      </w:rPr>
      <w:fldChar w:fldCharType="begin"/>
    </w:r>
    <w:r w:rsidRPr="00F26311">
      <w:rPr>
        <w:rFonts w:ascii="Times New Roman" w:hAnsi="Times New Roman"/>
        <w:sz w:val="24"/>
        <w:szCs w:val="24"/>
      </w:rPr>
      <w:instrText xml:space="preserve"> STYLEREF  VS_Verzija  \* MERGEFORMAT </w:instrText>
    </w:r>
    <w:r w:rsidRPr="00F26311">
      <w:rPr>
        <w:rFonts w:ascii="Times New Roman" w:hAnsi="Times New Roman"/>
        <w:sz w:val="24"/>
        <w:szCs w:val="24"/>
      </w:rPr>
      <w:fldChar w:fldCharType="separate"/>
    </w:r>
    <w:r w:rsidR="00C124AB">
      <w:rPr>
        <w:rFonts w:ascii="Times New Roman" w:hAnsi="Times New Roman"/>
        <w:noProof/>
        <w:sz w:val="24"/>
        <w:szCs w:val="24"/>
      </w:rPr>
      <w:t>Poslovni broj: 10 St-351/2019-20</w:t>
    </w:r>
    <w:r w:rsidRPr="00F26311">
      <w:rPr>
        <w:rFonts w:ascii="Times New Roman" w:hAnsi="Times New Roman"/>
        <w:sz w:val="24"/>
        <w:szCs w:val="24"/>
      </w:rPr>
      <w:fldChar w:fldCharType="end"/>
    </w:r>
  </w:p>
  <w:p w:rsidRPr="00A31587" w:rsidR="006609CA" w:rsidP="00A31587" w:rsidRDefault="006609CA">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C124AB">
      <w:rPr>
        <w:rFonts w:ascii="Times New Roman" w:hAnsi="Times New Roman"/>
        <w:noProof/>
        <w:sz w:val="24"/>
        <w:szCs w:val="24"/>
      </w:rPr>
      <w:t>4</w:t>
    </w:r>
    <w:r w:rsidRPr="00A31587">
      <w:rPr>
        <w:rFonts w:ascii="Times New Roman" w:hAnsi="Times New Roman"/>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63EC8"/>
    <w:multiLevelType w:val="hybridMultilevel"/>
    <w:tmpl w:val="A1D6F906"/>
    <w:lvl w:ilvl="0" w:tplc="B15CC70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2DA1A19"/>
    <w:multiLevelType w:val="hybridMultilevel"/>
    <w:tmpl w:val="5D9A5D0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2EF360EA"/>
    <w:multiLevelType w:val="hybridMultilevel"/>
    <w:tmpl w:val="626A076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1C51ED0"/>
    <w:multiLevelType w:val="hybridMultilevel"/>
    <w:tmpl w:val="86F6100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CD9165A"/>
    <w:multiLevelType w:val="hybridMultilevel"/>
    <w:tmpl w:val="626A076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8">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9">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5FA9119B"/>
    <w:multiLevelType w:val="hybridMultilevel"/>
    <w:tmpl w:val="99002C18"/>
    <w:lvl w:ilvl="0" w:tplc="04FC8E10">
      <w:start w:val="6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7"/>
  </w:num>
  <w:num w:numId="2">
    <w:abstractNumId w:val="8"/>
  </w:num>
  <w:num w:numId="3">
    <w:abstractNumId w:val="3"/>
  </w:num>
  <w:num w:numId="4">
    <w:abstractNumId w:val="9"/>
  </w:num>
  <w:num w:numId="5">
    <w:abstractNumId w:val="2"/>
  </w:num>
  <w:num w:numId="6">
    <w:abstractNumId w:val="11"/>
  </w:num>
  <w:num w:numId="7">
    <w:abstractNumId w:val="5"/>
  </w:num>
  <w:num w:numId="8">
    <w:abstractNumId w:val="0"/>
  </w:num>
  <w:num w:numId="9">
    <w:abstractNumId w:val="6"/>
  </w:num>
  <w:num w:numId="10">
    <w:abstractNumId w:val="10"/>
  </w:num>
  <w:num w:numId="11">
    <w:abstractNumId w:val="1"/>
  </w:num>
  <w:num w:numId="12">
    <w:abstractNumId w:val="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36B6C"/>
    <w:rsid w:val="0004207D"/>
    <w:rsid w:val="00042298"/>
    <w:rsid w:val="00071AE4"/>
    <w:rsid w:val="00087C43"/>
    <w:rsid w:val="000A2FD7"/>
    <w:rsid w:val="0012490A"/>
    <w:rsid w:val="00136B4A"/>
    <w:rsid w:val="00147D7D"/>
    <w:rsid w:val="00155B65"/>
    <w:rsid w:val="00182A3F"/>
    <w:rsid w:val="00194888"/>
    <w:rsid w:val="001A12E8"/>
    <w:rsid w:val="001A7050"/>
    <w:rsid w:val="001E4185"/>
    <w:rsid w:val="001F6DF0"/>
    <w:rsid w:val="00205192"/>
    <w:rsid w:val="00237FCE"/>
    <w:rsid w:val="0027068A"/>
    <w:rsid w:val="002971D6"/>
    <w:rsid w:val="002A326E"/>
    <w:rsid w:val="002B47F1"/>
    <w:rsid w:val="002B766A"/>
    <w:rsid w:val="002C161C"/>
    <w:rsid w:val="002C27FD"/>
    <w:rsid w:val="002C6209"/>
    <w:rsid w:val="002D2FC4"/>
    <w:rsid w:val="002E3DDB"/>
    <w:rsid w:val="002F61DE"/>
    <w:rsid w:val="002F6281"/>
    <w:rsid w:val="00306E84"/>
    <w:rsid w:val="00315F68"/>
    <w:rsid w:val="00331DFC"/>
    <w:rsid w:val="00337B41"/>
    <w:rsid w:val="00340399"/>
    <w:rsid w:val="00341823"/>
    <w:rsid w:val="00342CFC"/>
    <w:rsid w:val="00343620"/>
    <w:rsid w:val="00345212"/>
    <w:rsid w:val="0036250D"/>
    <w:rsid w:val="00365307"/>
    <w:rsid w:val="003676A5"/>
    <w:rsid w:val="00367E59"/>
    <w:rsid w:val="00385BF0"/>
    <w:rsid w:val="003860B4"/>
    <w:rsid w:val="00394A8C"/>
    <w:rsid w:val="003A4477"/>
    <w:rsid w:val="003C3FF4"/>
    <w:rsid w:val="003D557F"/>
    <w:rsid w:val="003E06DF"/>
    <w:rsid w:val="003F1686"/>
    <w:rsid w:val="00450291"/>
    <w:rsid w:val="00456E44"/>
    <w:rsid w:val="004747E3"/>
    <w:rsid w:val="0049749B"/>
    <w:rsid w:val="004A0BD1"/>
    <w:rsid w:val="004C7EB8"/>
    <w:rsid w:val="004D3178"/>
    <w:rsid w:val="004E1C60"/>
    <w:rsid w:val="004E6A29"/>
    <w:rsid w:val="00501147"/>
    <w:rsid w:val="00504323"/>
    <w:rsid w:val="00531B01"/>
    <w:rsid w:val="00594B82"/>
    <w:rsid w:val="005A0F8E"/>
    <w:rsid w:val="005A22FE"/>
    <w:rsid w:val="005C281C"/>
    <w:rsid w:val="005D6DF6"/>
    <w:rsid w:val="005E1D89"/>
    <w:rsid w:val="005F07B2"/>
    <w:rsid w:val="005F633B"/>
    <w:rsid w:val="00606F1C"/>
    <w:rsid w:val="006438A3"/>
    <w:rsid w:val="006609CA"/>
    <w:rsid w:val="00662134"/>
    <w:rsid w:val="0066320D"/>
    <w:rsid w:val="006676D4"/>
    <w:rsid w:val="00685195"/>
    <w:rsid w:val="006C4130"/>
    <w:rsid w:val="006E7A44"/>
    <w:rsid w:val="00700C84"/>
    <w:rsid w:val="007052BC"/>
    <w:rsid w:val="00706A89"/>
    <w:rsid w:val="00741600"/>
    <w:rsid w:val="00752D2F"/>
    <w:rsid w:val="00757A30"/>
    <w:rsid w:val="00774898"/>
    <w:rsid w:val="007802E2"/>
    <w:rsid w:val="0078776D"/>
    <w:rsid w:val="007A409A"/>
    <w:rsid w:val="008215A8"/>
    <w:rsid w:val="00833A13"/>
    <w:rsid w:val="0085216E"/>
    <w:rsid w:val="008659E3"/>
    <w:rsid w:val="00877185"/>
    <w:rsid w:val="00891079"/>
    <w:rsid w:val="00894F4D"/>
    <w:rsid w:val="008A6557"/>
    <w:rsid w:val="008C1508"/>
    <w:rsid w:val="008C4EFB"/>
    <w:rsid w:val="008D05FD"/>
    <w:rsid w:val="008F5784"/>
    <w:rsid w:val="00910040"/>
    <w:rsid w:val="0091280F"/>
    <w:rsid w:val="0092437B"/>
    <w:rsid w:val="00957093"/>
    <w:rsid w:val="0096157B"/>
    <w:rsid w:val="00964637"/>
    <w:rsid w:val="0096563D"/>
    <w:rsid w:val="00975368"/>
    <w:rsid w:val="00984BD4"/>
    <w:rsid w:val="009D7486"/>
    <w:rsid w:val="009E0AB4"/>
    <w:rsid w:val="00A30AB2"/>
    <w:rsid w:val="00A31425"/>
    <w:rsid w:val="00A31587"/>
    <w:rsid w:val="00A320D7"/>
    <w:rsid w:val="00A36EF8"/>
    <w:rsid w:val="00A4541F"/>
    <w:rsid w:val="00A65E60"/>
    <w:rsid w:val="00A8629F"/>
    <w:rsid w:val="00A8666B"/>
    <w:rsid w:val="00A86D3C"/>
    <w:rsid w:val="00AA1295"/>
    <w:rsid w:val="00AE0D51"/>
    <w:rsid w:val="00AF28D9"/>
    <w:rsid w:val="00B00B9A"/>
    <w:rsid w:val="00B10018"/>
    <w:rsid w:val="00B13DAE"/>
    <w:rsid w:val="00B268C8"/>
    <w:rsid w:val="00B43087"/>
    <w:rsid w:val="00B43741"/>
    <w:rsid w:val="00B92B86"/>
    <w:rsid w:val="00B9478D"/>
    <w:rsid w:val="00BA2A1C"/>
    <w:rsid w:val="00BC5568"/>
    <w:rsid w:val="00BD657F"/>
    <w:rsid w:val="00BF777D"/>
    <w:rsid w:val="00C124AB"/>
    <w:rsid w:val="00C463E3"/>
    <w:rsid w:val="00C470B6"/>
    <w:rsid w:val="00C50709"/>
    <w:rsid w:val="00C52190"/>
    <w:rsid w:val="00C8311B"/>
    <w:rsid w:val="00C855F6"/>
    <w:rsid w:val="00C97D67"/>
    <w:rsid w:val="00CA2048"/>
    <w:rsid w:val="00CB0DAC"/>
    <w:rsid w:val="00CB4F1A"/>
    <w:rsid w:val="00CC62D2"/>
    <w:rsid w:val="00CE3864"/>
    <w:rsid w:val="00D20B98"/>
    <w:rsid w:val="00D228AD"/>
    <w:rsid w:val="00D25928"/>
    <w:rsid w:val="00D43FE4"/>
    <w:rsid w:val="00D50D29"/>
    <w:rsid w:val="00D61120"/>
    <w:rsid w:val="00D72E99"/>
    <w:rsid w:val="00DA4B00"/>
    <w:rsid w:val="00DB5D1B"/>
    <w:rsid w:val="00DC5347"/>
    <w:rsid w:val="00DC66A8"/>
    <w:rsid w:val="00DC70E5"/>
    <w:rsid w:val="00DD27A9"/>
    <w:rsid w:val="00DE7814"/>
    <w:rsid w:val="00E14573"/>
    <w:rsid w:val="00E349A5"/>
    <w:rsid w:val="00E616EA"/>
    <w:rsid w:val="00E677AB"/>
    <w:rsid w:val="00E7211F"/>
    <w:rsid w:val="00E83461"/>
    <w:rsid w:val="00E94E2D"/>
    <w:rsid w:val="00EC15A5"/>
    <w:rsid w:val="00EC6ED0"/>
    <w:rsid w:val="00EE512D"/>
    <w:rsid w:val="00EE7E3E"/>
    <w:rsid w:val="00EF07D9"/>
    <w:rsid w:val="00EF24FB"/>
    <w:rsid w:val="00EF5B9A"/>
    <w:rsid w:val="00F053EC"/>
    <w:rsid w:val="00F11894"/>
    <w:rsid w:val="00F1231B"/>
    <w:rsid w:val="00F12359"/>
    <w:rsid w:val="00F23EB5"/>
    <w:rsid w:val="00F31581"/>
    <w:rsid w:val="00F333A8"/>
    <w:rsid w:val="00F37D3F"/>
    <w:rsid w:val="00F4349D"/>
    <w:rsid w:val="00F46F57"/>
    <w:rsid w:val="00F53535"/>
    <w:rsid w:val="00F85E94"/>
    <w:rsid w:val="00FB3326"/>
    <w:rsid w:val="00FC4563"/>
    <w:rsid w:val="00FC6AA1"/>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true"/>
    <w:lsdException w:name="caption" w:uiPriority="35" w:qFormat="true"/>
    <w:lsdException w:name="footnote reference"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uiPriority="35"/>
    <w:lsdException w:name="footnote reference" w:qFormat="1"/>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customStyle="1" w:styleId="Reetkatablice1" w:type="table">
    <w:name w:val="Rešetka tablice1"/>
    <w:basedOn w:val="Obinatablica"/>
    <w:next w:val="Reetkatablice"/>
    <w:rsid w:val="003D557F"/>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85216E"/>
  </w:style>
  <w:style w:styleId="Tekstfusnote" w:type="paragraph">
    <w:name w:val="footnote text"/>
    <w:basedOn w:val="Normal"/>
    <w:link w:val="TekstfusnoteChar"/>
    <w:uiPriority w:val="99"/>
    <w:semiHidden/>
    <w:unhideWhenUsed/>
    <w:qFormat/>
    <w:rsid w:val="0085216E"/>
    <w:pPr>
      <w:spacing w:after="80" w:line="240" w:lineRule="auto"/>
    </w:pPr>
    <w:rPr>
      <w:sz w:val="20"/>
      <w:szCs w:val="20"/>
    </w:rPr>
  </w:style>
  <w:style w:customStyle="1" w:styleId="TekstfusnoteChar" w:type="character">
    <w:name w:val="Tekst fusnote Char"/>
    <w:basedOn w:val="Zadanifontodlomka"/>
    <w:link w:val="Tekstfusnote"/>
    <w:uiPriority w:val="99"/>
    <w:semiHidden/>
    <w:qFormat/>
    <w:rsid w:val="0085216E"/>
    <w:rPr>
      <w:lang w:eastAsia="en-US"/>
    </w:rPr>
  </w:style>
  <w:style w:styleId="Bezproreda" w:type="paragraph">
    <w:name w:val="No Spacing"/>
    <w:uiPriority w:val="99"/>
    <w:qFormat/>
    <w:rsid w:val="0085216E"/>
    <w:pPr>
      <w:spacing w:after="80"/>
    </w:pPr>
    <w:rPr>
      <w:rFonts w:eastAsia="Times New Roman"/>
      <w:sz w:val="22"/>
      <w:szCs w:val="22"/>
      <w:lang w:eastAsia="en-US"/>
    </w:rPr>
  </w:style>
  <w:style w:customStyle="1" w:styleId="OdlomakpopisaChar" w:type="character">
    <w:name w:val="Odlomak popisa Char"/>
    <w:basedOn w:val="Zadanifontodlomka"/>
    <w:link w:val="Odlomakpopisa"/>
    <w:uiPriority w:val="34"/>
    <w:locked/>
    <w:rsid w:val="0085216E"/>
    <w:rPr>
      <w:rFonts w:ascii="Times New Roman" w:eastAsia="Times New Roman" w:hAnsi="Times New Roman"/>
      <w:sz w:val="24"/>
      <w:szCs w:val="24"/>
    </w:rPr>
  </w:style>
  <w:style w:styleId="Odlomakpopisa" w:type="paragraph">
    <w:name w:val="List Paragraph"/>
    <w:basedOn w:val="Normal"/>
    <w:link w:val="OdlomakpopisaChar"/>
    <w:uiPriority w:val="34"/>
    <w:qFormat/>
    <w:rsid w:val="0085216E"/>
    <w:pPr>
      <w:spacing w:after="0" w:line="240" w:lineRule="auto"/>
      <w:ind w:left="720"/>
      <w:contextualSpacing/>
    </w:pPr>
    <w:rPr>
      <w:rFonts w:ascii="Times New Roman" w:eastAsia="Times New Roman" w:hAnsi="Times New Roman"/>
      <w:sz w:val="24"/>
      <w:szCs w:val="24"/>
      <w:lang w:eastAsia="hr-HR"/>
    </w:rPr>
  </w:style>
  <w:style w:customStyle="1" w:styleId="Tijelo" w:type="paragraph">
    <w:name w:val="Tijelo"/>
    <w:rsid w:val="0085216E"/>
    <w:pPr>
      <w:spacing w:after="200" w:line="276" w:lineRule="auto"/>
    </w:pPr>
    <w:rPr>
      <w:rFonts w:cs="Calibri"/>
      <w:color w:val="000000"/>
      <w:sz w:val="22"/>
      <w:szCs w:val="22"/>
      <w:u w:color="000000"/>
    </w:rPr>
  </w:style>
  <w:style w:styleId="Referencafusnote" w:type="character">
    <w:name w:val="footnote reference"/>
    <w:uiPriority w:val="99"/>
    <w:semiHidden/>
    <w:unhideWhenUsed/>
    <w:qFormat/>
    <w:rsid w:val="0085216E"/>
    <w:rPr>
      <w:rFonts w:ascii="Times New Roman" w:cs="Times New Roman" w:hAnsi="Times New Roman" w:hint="default"/>
      <w:vertAlign w:val="superscript"/>
    </w:rPr>
  </w:style>
  <w:style w:styleId="Tekstrezerviranogmjesta" w:type="character">
    <w:name w:val="Placeholder Text"/>
    <w:basedOn w:val="Zadanifontodlomka"/>
    <w:uiPriority w:val="99"/>
    <w:semiHidden/>
    <w:rsid w:val="0085216E"/>
    <w:rPr>
      <w:color w:val="808080"/>
      <w:bdr w:color="auto" w:space="0" w:sz="0" w:val="none"/>
      <w:shd w:color="auto" w:fill="auto" w:val="clear"/>
    </w:rPr>
  </w:style>
  <w:style w:customStyle="1" w:styleId="eSPISCCParagraphDefaultFont" w:type="character">
    <w:name w:val="eSPIS_CC_Paragraph Default Font"/>
    <w:basedOn w:val="Zadanifontodlomka"/>
    <w:rsid w:val="0085216E"/>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85216E"/>
    <w:rPr>
      <w:bdr w:color="auto" w:frame="1" w:space="0" w:sz="0" w:val="none"/>
      <w:shd w:color="auto" w:fill="FFFFCC" w:val="clear"/>
      <w:lang w:val="hr-HR"/>
    </w:rPr>
  </w:style>
  <w:style w:customStyle="1" w:styleId="PozadinaSvijetloCrvena" w:type="character">
    <w:name w:val="Pozadina_SvijetloCrvena"/>
    <w:basedOn w:val="eSPISCCParagraphDefaultFont"/>
    <w:rsid w:val="0085216E"/>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85216E"/>
    <w:rPr>
      <w:rFonts w:ascii="Times New Roman" w:cs="Times New Roman" w:hAnsi="Times New Roman" w:hint="default"/>
      <w:sz w:val="24"/>
      <w:bdr w:color="auto" w:frame="1" w:space="0" w:sz="0" w:val="none"/>
      <w:shd w:color="auto" w:fill="CCFFCC" w:val="clear"/>
      <w:lang w:val="hr-HR"/>
    </w:rPr>
  </w:style>
  <w:style w:customStyle="1" w:styleId="Reetkatablice2" w:type="table">
    <w:name w:val="Rešetka tablice2"/>
    <w:basedOn w:val="Obinatablica"/>
    <w:next w:val="Reetkatablice"/>
    <w:rsid w:val="0085216E"/>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26. svibnja 2020.</izvorni_sadrzaj>
    <derivirana_varijabla naziv="DomainObject.StvarniPocetakDatum_1">26. svibnja 2020.</derivirana_varijabla>
  </DomainObject.StvarniPocetakDatum>
  <DomainObject.StvarniZavrsetakDatum>
    <izvorni_sadrzaj>26. svibnja 2020.</izvorni_sadrzaj>
    <derivirana_varijabla naziv="DomainObject.StvarniZavrsetakDatum_1">26. svibnja 2020.</derivirana_varijabla>
  </DomainObject.StvarniZavrsetakDatum>
  <DomainObject.PlaniraniZavrsetakDatum>
    <izvorni_sadrzaj>26. svibnja 2020.</izvorni_sadrzaj>
    <derivirana_varijabla naziv="DomainObject.PlaniraniZavrsetakDatum_1">26. svibnja 2020.</derivirana_varijabla>
  </DomainObject.PlaniraniZavrsetakDatum>
  <DomainObject.PlaniraniPocetakDatum>
    <izvorni_sadrzaj>26. svibnja 2020.</izvorni_sadrzaj>
    <derivirana_varijabla naziv="DomainObject.PlaniraniPocetakDatum_1">26. svibnja 2020.</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svibnja 2020.</izvorni_sadrzaj>
    <derivirana_varijabla naziv="DomainObject.Zapisnik.DatumKreiranja_1">26. svibnja 2020.</derivirana_varijabla>
  </DomainObject.Zapisnik.DatumKreiranja>
  <DomainObject.Zapisnik.ImovinskaKorist>
    <izvorni_sadrzaj/>
    <derivirana_varijabla naziv="DomainObject.Zapisnik.ImovinskaKorist_1"/>
  </DomainObject.Zapisnik.ImovinskaKorist>
  <DomainObject.Zapisnik.Oznaka>
    <izvorni_sadrzaj>St-351/2019-20</izvorni_sadrzaj>
    <derivirana_varijabla naziv="DomainObject.Zapisnik.Oznaka_1">St-351/2019-20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2019.</izvorni_sadrzaj>
    <derivirana_varijabla naziv="DomainObject.Predmet.DatumOsnivanja_1">11. studenog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vjerovnika za otvaranje st. postupka</izvorni_sadrzaj>
    <derivirana_varijabla naziv="DomainObject.Predmet.Opis_1">Prijedlog vjerovnika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St-351/2019</izvorni_sadrzaj>
    <derivirana_varijabla naziv="DomainObject.Predmet.OznakaBroj_1">St-351/2019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26.5.2020 st. dostavi prijave tražbine isti u ročištu</izvorni_sadrzaj>
    <derivirana_varijabla naziv="DomainObject.Predmet.PrimjedbaSuca_1">26.5.2020 st. dostavi prijave tražbine isti u ročištu</derivirana_varijabla>
  </DomainObject.Predmet.PrimjedbaSuca>
  <DomainObject.Predmet.ProtustrankaFormated>
    <izvorni_sadrzaj>  ATLANTIC IM-EX jednostavno društvo s ograničenom odgovornošću za trgovinu i usluge zastupanog po punomoćniku Goran Topić</izvorni_sadrzaj>
    <derivirana_varijabla naziv="DomainObject.Predmet.ProtustrankaFormated_1">  ATLANTIC IM-EX jednostavno društvo s ograničenom odgovornošću za trgovinu i usluge zastupanog po punomoćniku Goran Topić</derivirana_varijabla>
  </DomainObject.Predmet.ProtustrankaFormated>
  <DomainObject.Predmet.ProtustrankaFormatedOIB>
    <izvorni_sadrzaj>  ATLANTIC IM-EX jednostavno društvo s ograničenom odgovornošću za trgovinu i usluge, OIB 94975612476 zastupanog po punomoćniku Goran Topić</izvorni_sadrzaj>
    <derivirana_varijabla naziv="DomainObject.Predmet.ProtustrankaFormatedOIB_1">  ATLANTIC IM-EX jednostavno društvo s ograničenom odgovornošću za trgovinu i usluge, OIB 94975612476 zastupanog po punomoćniku Goran Topić</derivirana_varijabla>
  </DomainObject.Predmet.ProtustrankaFormatedOIB>
  <DomainObject.Predmet.ProtustrankaFormatedWithAdress>
    <izvorni_sadrzaj> ATLANTIC IM-EX jednostavno društvo s ograničenom odgovornošću za trgovinu i usluge, Kučanska 14, 42000 Varaždin zastupanog po punomoćniku Goran Topić</izvorni_sadrzaj>
    <derivirana_varijabla naziv="DomainObject.Predmet.ProtustrankaFormatedWithAdress_1"> ATLANTIC IM-EX jednostavno društvo s ograničenom odgovornošću za trgovinu i usluge, Kučanska 14, 42000 Varaždin zastupanog po punomoćniku Goran Topić</derivirana_varijabla>
  </DomainObject.Predmet.ProtustrankaFormatedWithAdress>
  <DomainObject.Predmet.ProtustrankaFormatedWithAdressOIB>
    <izvorni_sadrzaj> ATLANTIC IM-EX jednostavno društvo s ograničenom odgovornošću za trgovinu i usluge, OIB 94975612476, Kučanska 14, 42000 Varaždin zastupanog po punomoćniku Goran Topić</izvorni_sadrzaj>
    <derivirana_varijabla naziv="DomainObject.Predmet.ProtustrankaFormatedWithAdressOIB_1"> ATLANTIC IM-EX jednostavno društvo s ograničenom odgovornošću za trgovinu i usluge, OIB 94975612476, Kučanska 14, 42000 Varaždin zastupanog po punomoćniku Goran Topić</derivirana_varijabla>
  </DomainObject.Predmet.ProtustrankaFormatedWithAdressOIB>
  <DomainObject.Predmet.ProtustrankaWithAdress>
    <izvorni_sadrzaj>ATLANTIC IM-EX jednostavno društvo s ograničenom odgovornošću za trgovinu i usluge Kučanska 14, 42000 Varaždin</izvorni_sadrzaj>
    <derivirana_varijabla naziv="DomainObject.Predmet.ProtustrankaWithAdress_1">ATLANTIC IM-EX jednostavno društvo s ograničenom odgovornošću za trgovinu i usluge Kučanska 14, 42000 Varaždin</derivirana_varijabla>
  </DomainObject.Predmet.ProtustrankaWithAdress>
  <DomainObject.Predmet.ProtustrankaWithAdressOIB>
    <izvorni_sadrzaj>ATLANTIC IM-EX jednostavno društvo s ograničenom odgovornošću za trgovinu i usluge, OIB 94975612476, Kučanska 14, 42000 Varaždin</izvorni_sadrzaj>
    <derivirana_varijabla naziv="DomainObject.Predmet.ProtustrankaWithAdressOIB_1">ATLANTIC IM-EX jednostavno društvo s ograničenom odgovornošću za trgovinu i usluge, OIB 94975612476, Kučanska 14, 42000 Varaždin</derivirana_varijabla>
  </DomainObject.Predmet.ProtustrankaWithAdressOIB>
  <DomainObject.Predmet.ProtustrankaNazivFormated>
    <izvorni_sadrzaj>ATLANTIC IM-EX jednostavno društvo s ograničenom odgovornošću za trgovinu i usluge</izvorni_sadrzaj>
    <derivirana_varijabla naziv="DomainObject.Predmet.ProtustrankaNazivFormated_1">ATLANTIC IM-EX jednostavno društvo s ograničenom odgovornošću za trgovinu i usluge</derivirana_varijabla>
  </DomainObject.Predmet.ProtustrankaNazivFormated>
  <DomainObject.Predmet.ProtustrankaNazivFormatedOIB>
    <izvorni_sadrzaj>ATLANTIC IM-EX jednostavno društvo s ograničenom odgovornošću za trgovinu i usluge, OIB 94975612476</izvorni_sadrzaj>
    <derivirana_varijabla naziv="DomainObject.Predmet.ProtustrankaNazivFormatedOIB_1">ATLANTIC IM-EX jednostavno društvo s ograničenom odgovornošću za trgovinu i usluge, OIB 94975612476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Varaždin zastupanog po punomoćniku Županijsko državno odvjetništvo u Varaždinu</izvorni_sadrzaj>
    <derivirana_varijabla naziv="DomainObject.Predmet.StrankaFormated_1">  Ministarstvo financija, Porezna uprava Područni ured Varaždin zastupanog po punomoćniku Županijsko državno odvjetništvo u Varaždinu</derivirana_varijabla>
  </DomainObject.Predmet.StrankaFormated>
  <DomainObject.Predmet.StrankaFormatedOIB>
    <izvorni_sadrzaj>  Ministarstvo financija, Porezna uprava Područni ured Varaždin, OIB 18683136487 zastupanog po punomoćniku Županijsko državno odvjetništvo u Varaždinu</izvorni_sadrzaj>
    <derivirana_varijabla naziv="DomainObject.Predmet.StrankaFormatedOIB_1">  Ministarstvo financija, Porezna uprava Područni ured Varaždin, OIB 18683136487 zastupanog po punomoćniku Županijsko državno odvjetništvo u Varaždinu</derivirana_varijabla>
  </DomainObject.Predmet.StrankaFormatedOIB>
  <DomainObject.Predmet.StrankaFormatedWithAdress>
    <izvorni_sadrzaj> Ministarstvo financija, Porezna uprava Područni ured Varaždin, Graberje 1, 42000 Varaždin zastupanog po punomoćniku Županijsko državno odvjetništvo u Varaždinu</izvorni_sadrzaj>
    <derivirana_varijabla naziv="DomainObject.Predmet.StrankaFormatedWithAdress_1"> Ministarstvo financija, Porezna uprava Područni ured Varaždin, Graberje 1, 42000 Varaždin zastupanog po punomoćniku Županijsko državno odvjetništvo u Varaždinu</derivirana_varijabla>
  </DomainObject.Predmet.StrankaFormatedWithAdress>
  <DomainObject.Predmet.StrankaFormatedWithAdressOIB>
    <izvorni_sadrzaj> Ministarstvo financija, Porezna uprava Područni ured Varaždin, OIB 18683136487, Graberje 1, 42000 Varaždin zastupanog po punomoćniku Županijsko državno odvjetništvo u Varaždinu</izvorni_sadrzaj>
    <derivirana_varijabla naziv="DomainObject.Predmet.StrankaFormatedWithAdressOIB_1"> Ministarstvo financija, Porezna uprava Područni ured Varaždin, OIB 18683136487, Graberje 1, 42000 Varaždin zastupanog po punomoćniku Županijsko državno odvjetništvo u Varaždinu</derivirana_varijabla>
  </DomainObject.Predmet.StrankaFormatedWithAdressOIB>
  <DomainObject.Predmet.StrankaWithAdress>
    <izvorni_sadrzaj>Ministarstvo financija, Porezna uprava Područni ured Varaždin Graberje 1,42000 Varaždin</izvorni_sadrzaj>
    <derivirana_varijabla naziv="DomainObject.Predmet.StrankaWithAdress_1">Ministarstvo financija, Porezna uprava Područni ured Varaždin Graberje 1,42000 Varaždin</derivirana_varijabla>
  </DomainObject.Predmet.StrankaWithAdress>
  <DomainObject.Predmet.StrankaWithAdressOIB>
    <izvorni_sadrzaj>Ministarstvo financija, Porezna uprava Područni ured Varaždin, OIB 18683136487, Graberje 1,42000 Varaždin</izvorni_sadrzaj>
    <derivirana_varijabla naziv="DomainObject.Predmet.StrankaWithAdressOIB_1">Ministarstvo financija, Porezna uprava Područni ured Varaždin, OIB 18683136487, Graberje 1,42000 Varaždin</derivirana_varijabla>
  </DomainObject.Predmet.StrankaWithAdressOIB>
  <DomainObject.Predmet.StrankaNazivFormated>
    <izvorni_sadrzaj>Ministarstvo financija, Porezna uprava Područni ured Varaždin</izvorni_sadrzaj>
    <derivirana_varijabla naziv="DomainObject.Predmet.StrankaNazivFormated_1">Ministarstvo financija, Porezna uprava Područni ured Varaždin</derivirana_varijabla>
  </DomainObject.Predmet.StrankaNazivFormated>
  <DomainObject.Predmet.StrankaNazivFormatedOIB>
    <izvorni_sadrzaj>Ministarstvo financija, Porezna uprava Područni ured Varaždin, OIB 18683136487</izvorni_sadrzaj>
    <derivirana_varijabla naziv="DomainObject.Predmet.StrankaNazivFormatedOIB_1">Ministarstvo financija, Porezna uprava Područni ured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308033.87</izvorni_sadrzaj>
    <derivirana_varijabla naziv="DomainObject.Predmet.TrenutnaVrijednost_1">308033.87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Ministarstvo financija, Porezna uprava Područni ured Varaždin zastupanog po punomoćniku Županijsko državno odvjetništvo u Varaždinu</item>
    </izvorni_sadrzaj>
    <derivirana_varijabla naziv="DomainObject.Predmet.StrankaListFormated_1">
      <item>Ministarstvo financija, Porezna uprava Područni ured Varaždin zastupanog po punomoćniku Županijsko državno odvjetništvo u Varaždinu</item>
    </derivirana_varijabla>
  </DomainObject.Predmet.StrankaListFormated>
  <DomainObject.Predmet.StrankaListFormatedOIB>
    <izvorni_sadrzaj>
      <item>Ministarstvo financija, Porezna uprava Područni ured Varaždin, OIB 18683136487 zastupanog po punomoćniku Županijsko državno odvjetništvo u Varaždinu</item>
    </izvorni_sadrzaj>
    <derivirana_varijabla naziv="DomainObject.Predmet.StrankaListFormatedOIB_1">
      <item>Ministarstvo financija, Porezna uprava Područni ured Varaždin, OIB 18683136487 zastupanog po punomoćniku Županijsko državno odvjetništvo u Varaždinu</item>
    </derivirana_varijabla>
  </DomainObject.Predmet.StrankaListFormatedOIB>
  <DomainObject.Predmet.StrankaListFormatedWithAdress>
    <izvorni_sadrzaj>
      <item>Ministarstvo financija, Porezna uprava Područni ured Varaždin, Graberje 1, 42000 Varaždin zastupanog po punomoćniku Županijsko državno odvjetništvo u Varaždinu</item>
    </izvorni_sadrzaj>
    <derivirana_varijabla naziv="DomainObject.Predmet.StrankaListFormatedWithAdress_1">
      <item>Ministarstvo financija, Porezna uprava Područni ured Varaždin, Graberje 1, 42000 Varaždin zastupanog po punomoćniku Županijsko državno odvjetništvo u Varaždinu</item>
    </derivirana_varijabla>
  </DomainObject.Predmet.StrankaListFormatedWithAdress>
  <DomainObject.Predmet.StrankaListFormatedWithAdressOIB>
    <izvorni_sadrzaj>
      <item>Ministarstvo financija, Porezna uprava Područni ured Varaždin, OIB 18683136487, Graberje 1, 42000 Varaždin zastupanog po punomoćniku Županijsko državno odvjetništvo u Varaždinu</item>
    </izvorni_sadrzaj>
    <derivirana_varijabla naziv="DomainObject.Predmet.StrankaListFormatedWithAdressOIB_1">
      <item>Ministarstvo financija, Porezna uprava Područni ured Varaždin, OIB 18683136487, Graberje 1, 42000 Varaždin zastupanog po punomoćniku Županijsko državno odvjetništvo u Varaždinu</item>
    </derivirana_varijabla>
  </DomainObject.Predmet.StrankaListFormatedWithAdressOIB>
  <DomainObject.Predmet.StrankaListNazivFormated>
    <izvorni_sadrzaj>
      <item>Ministarstvo financija, Porezna uprava Područni ured Varaždin</item>
    </izvorni_sadrzaj>
    <derivirana_varijabla naziv="DomainObject.Predmet.StrankaListNazivFormated_1">
      <item>Ministarstvo financija, Porezna uprava Područni ured Varaždin</item>
    </derivirana_varijabla>
  </DomainObject.Predmet.StrankaListNazivFormated>
  <DomainObject.Predmet.StrankaListNazivFormatedOIB>
    <izvorni_sadrzaj>
      <item>Ministarstvo financija, Porezna uprava Područni ured Varaždin, OIB 18683136487</item>
    </izvorni_sadrzaj>
    <derivirana_varijabla naziv="DomainObject.Predmet.StrankaListNazivFormatedOIB_1">
      <item>Ministarstvo financija, Porezna uprava Područni ured Varaždin, OIB 18683136487</item>
    </derivirana_varijabla>
  </DomainObject.Predmet.StrankaListNazivFormatedOIB>
  <DomainObject.Predmet.ProtuStrankaListFormated>
    <izvorni_sadrzaj>
      <item>ATLANTIC IM-EX jednostavno društvo s ograničenom odgovornošću za trgovinu i usluge zastupanog po punomoćniku Goran Topić</item>
    </izvorni_sadrzaj>
    <derivirana_varijabla naziv="DomainObject.Predmet.ProtuStrankaListFormated_1">
      <item>ATLANTIC IM-EX jednostavno društvo s ograničenom odgovornošću za trgovinu i usluge zastupanog po punomoćniku Goran Topić</item>
    </derivirana_varijabla>
  </DomainObject.Predmet.ProtuStrankaListFormated>
  <DomainObject.Predmet.ProtuStrankaListFormatedOIB>
    <izvorni_sadrzaj>
      <item>ATLANTIC IM-EX jednostavno društvo s ograničenom odgovornošću za trgovinu i usluge, OIB 94975612476 zastupanog po punomoćniku Goran Topić</item>
    </izvorni_sadrzaj>
    <derivirana_varijabla naziv="DomainObject.Predmet.ProtuStrankaListFormatedOIB_1">
      <item>ATLANTIC IM-EX jednostavno društvo s ograničenom odgovornošću za trgovinu i usluge, OIB 94975612476 zastupanog po punomoćniku Goran Topić</item>
    </derivirana_varijabla>
  </DomainObject.Predmet.ProtuStrankaListFormatedOIB>
  <DomainObject.Predmet.ProtuStrankaListFormatedWithAdress>
    <izvorni_sadrzaj>
      <item>ATLANTIC IM-EX jednostavno društvo s ograničenom odgovornošću za trgovinu i usluge, Kučanska 14, 42000 Varaždin zastupanog po punomoćniku Goran Topić</item>
    </izvorni_sadrzaj>
    <derivirana_varijabla naziv="DomainObject.Predmet.ProtuStrankaListFormatedWithAdress_1">
      <item>ATLANTIC IM-EX jednostavno društvo s ograničenom odgovornošću za trgovinu i usluge, Kučanska 14, 42000 Varaždin zastupanog po punomoćniku Goran Topić</item>
    </derivirana_varijabla>
  </DomainObject.Predmet.ProtuStrankaListFormatedWithAdress>
  <DomainObject.Predmet.ProtuStrankaListFormatedWithAdressOIB>
    <izvorni_sadrzaj>
      <item>ATLANTIC IM-EX jednostavno društvo s ograničenom odgovornošću za trgovinu i usluge, OIB 94975612476, Kučanska 14, 42000 Varaždin zastupanog po punomoćniku Goran Topić</item>
    </izvorni_sadrzaj>
    <derivirana_varijabla naziv="DomainObject.Predmet.ProtuStrankaListFormatedWithAdressOIB_1">
      <item>ATLANTIC IM-EX jednostavno društvo s ograničenom odgovornošću za trgovinu i usluge, OIB 94975612476, Kučanska 14, 42000 Varaždin zastupanog po punomoćniku Goran Topić</item>
    </derivirana_varijabla>
  </DomainObject.Predmet.ProtuStrankaListFormatedWithAdressOIB>
  <DomainObject.Predmet.ProtuStrankaListNazivFormated>
    <izvorni_sadrzaj>
      <item>ATLANTIC IM-EX jednostavno društvo s ograničenom odgovornošću za trgovinu i usluge</item>
    </izvorni_sadrzaj>
    <derivirana_varijabla naziv="DomainObject.Predmet.ProtuStrankaListNazivFormated_1">
      <item>ATLANTIC IM-EX jednostavno društvo s ograničenom odgovornošću za trgovinu i usluge</item>
    </derivirana_varijabla>
  </DomainObject.Predmet.ProtuStrankaListNazivFormated>
  <DomainObject.Predmet.ProtuStrankaListNazivFormatedOIB>
    <izvorni_sadrzaj>
      <item>ATLANTIC IM-EX jednostavno društvo s ograničenom odgovornošću za trgovinu i usluge, OIB 94975612476</item>
    </izvorni_sadrzaj>
    <derivirana_varijabla naziv="DomainObject.Predmet.ProtuStrankaListNazivFormatedOIB_1">
      <item>ATLANTIC IM-EX jednostavno društvo s ograničenom odgovornošću za trgovinu i usluge, OIB 94975612476</item>
    </derivirana_varijabla>
  </DomainObject.Predmet.ProtuStrankaListNazivFormatedOIB>
  <DomainObject.Predmet.OstaliListFormated>
    <izvorni_sadrzaj>
      <item>Županijsko državno odvjetništvo u Varaždinu punomoćnik sudionika u postupku Ministarstvo financija, Porezna uprava Područni ured Varaždin</item>
      <item>Financijska agencija</item>
      <item>KentBank dioničko društvo</item>
      <item>ERSTE&amp;STEIERMÄRKISCHE BANKA dioničko društvo</item>
      <item>PU - Policijska postaja Varaždin</item>
      <item>Goran Topić punomoćnik sudionika u postupku ATLANTIC IM-EX jednostavno društvo s ograničenom odgovornošću za trgovinu i usluge</item>
      <item>Ines Mošmondor</item>
      <item>Porezna uprava - Područni ured Varaždin</item>
    </izvorni_sadrzaj>
    <derivirana_varijabla naziv="DomainObject.Predmet.OstaliListFormated_1">
      <item>Županijsko državno odvjetništvo u Varaždinu punomoćnik sudionika u postupku Ministarstvo financija, Porezna uprava Područni ured Varaždin</item>
      <item>Financijska agencija</item>
      <item>KentBank dioničko društvo</item>
      <item>ERSTE&amp;STEIERMÄRKISCHE BANKA dioničko društvo</item>
      <item>PU - Policijska postaja Varaždin</item>
      <item>Goran Topić punomoćnik sudionika u postupku ATLANTIC IM-EX jednostavno društvo s ograničenom odgovornošću za trgovinu i usluge</item>
      <item>Ines Mošmondor</item>
      <item>Porezna uprava - Područni ured Varaždin</item>
    </derivirana_varijabla>
  </DomainObject.Predmet.OstaliListFormated>
  <DomainObject.Predmet.OstaliListFormatedOIB>
    <izvorni_sadrzaj>
      <item>Županijsko državno odvjetništvo u Varaždinu, OIB 23987413075 punomoćnik sudionika u postupku Ministarstvo financija, Porezna uprava Područni ured Varaždin</item>
      <item>Financijska agencija, OIB 85821130368</item>
      <item>KentBank dioničko društvo, OIB 73656725926</item>
      <item>ERSTE&amp;STEIERMÄRKISCHE BANKA dioničko društvo, OIB 23057039320</item>
      <item>PU - Policijska postaja Varaždin</item>
      <item>Goran Topić, OIB 70745188094 punomoćnik sudionika u postupku ATLANTIC IM-EX jednostavno društvo s ograničenom odgovornošću za trgovinu i usluge</item>
      <item>Ines Mošmondor</item>
      <item>Porezna uprava - Područni ured Varaždin</item>
    </izvorni_sadrzaj>
    <derivirana_varijabla naziv="DomainObject.Predmet.OstaliListFormatedOIB_1">
      <item>Županijsko državno odvjetništvo u Varaždinu, OIB 23987413075 punomoćnik sudionika u postupku Ministarstvo financija, Porezna uprava Područni ured Varaždin</item>
      <item>Financijska agencija, OIB 85821130368</item>
      <item>KentBank dioničko društvo, OIB 73656725926</item>
      <item>ERSTE&amp;STEIERMÄRKISCHE BANKA dioničko društvo, OIB 23057039320</item>
      <item>PU - Policijska postaja Varaždin</item>
      <item>Goran Topić, OIB 70745188094 punomoćnik sudionika u postupku ATLANTIC IM-EX jednostavno društvo s ograničenom odgovornošću za trgovinu i usluge</item>
      <item>Ines Mošmondor</item>
      <item>Porezna uprava - Područni ured Varaždin</item>
    </derivirana_varijabla>
  </DomainObject.Predmet.OstaliListFormatedOIB>
  <DomainObject.Predmet.OstaliListFormatedWithAdress>
    <izvorni_sadrzaj>
      <item>Županijsko državno odvjetništvo u Varaždinu, Ul. braće Radić 2, 42000 Varaždin punomoćnik sudionika u postupku Ministarstvo financija, Porezna uprava Područni ured Varaždin</item>
      <item>Financijska agencija, Ulica grada Vukovara 70, 10000 Zagreb</item>
      <item>KentBank dioničko društvo, Gundulićeva 1, 10000 Zagreb</item>
      <item>ERSTE&amp;STEIERMÄRKISCHE BANKA dioničko društvo, Jadranski Trg 3/a, 51000 Rijeka</item>
      <item>PU - Policijska postaja Varaždin, A. Cesarca 18, 42000 Varaždin</item>
      <item>Goran Topić, Ulica Dr. Luje Naletilića 1, 10000 Zagreb punomoćnik sudionika u postupku ATLANTIC IM-EX jednostavno društvo s ograničenom odgovornošću za trgovinu i usluge</item>
      <item>Ines Mošmondor</item>
      <item>Porezna uprava - Područni ured Varaždin</item>
    </izvorni_sadrzaj>
    <derivirana_varijabla naziv="DomainObject.Predmet.OstaliListFormatedWithAdress_1">
      <item>Županijsko državno odvjetništvo u Varaždinu, Ul. braće Radić 2, 42000 Varaždin punomoćnik sudionika u postupku Ministarstvo financija, Porezna uprava Područni ured Varaždin</item>
      <item>Financijska agencija, Ulica grada Vukovara 70, 10000 Zagreb</item>
      <item>KentBank dioničko društvo, Gundulićeva 1, 10000 Zagreb</item>
      <item>ERSTE&amp;STEIERMÄRKISCHE BANKA dioničko društvo, Jadranski Trg 3/a, 51000 Rijeka</item>
      <item>PU - Policijska postaja Varaždin, A. Cesarca 18, 42000 Varaždin</item>
      <item>Goran Topić, Ulica Dr. Luje Naletilića 1, 10000 Zagreb punomoćnik sudionika u postupku ATLANTIC IM-EX jednostavno društvo s ograničenom odgovornošću za trgovinu i usluge</item>
      <item>Ines Mošmondor</item>
      <item>Porezna uprava - Područni ured Varaždin</item>
    </derivirana_varijabla>
  </DomainObject.Predmet.OstaliListFormatedWithAdress>
  <DomainObject.Predmet.OstaliListFormatedWithAdressOIB>
    <izvorni_sadrzaj>
      <item>Županijsko državno odvjetništvo u Varaždinu, OIB 23987413075, Ul. braće Radić 2, 42000 Varaždin punomoćnik sudionika u postupku Ministarstvo financija, Porezna uprava Područni ured Varaždin</item>
      <item>Financijska agencija, OIB 85821130368, Ulica grada Vukovara 70, 10000 Zagreb</item>
      <item>KentBank dioničko društvo, OIB 73656725926, Gundulićeva 1, 10000 Zagreb</item>
      <item>ERSTE&amp;STEIERMÄRKISCHE BANKA dioničko društvo, OIB 23057039320, Jadranski Trg 3/a, 51000 Rijeka</item>
      <item>PU - Policijska postaja Varaždin, A. Cesarca 18, 42000 Varaždin</item>
      <item>Goran Topić, OIB 70745188094, Ulica Dr. Luje Naletilića 1, 10000 Zagreb punomoćnik sudionika u postupku ATLANTIC IM-EX jednostavno društvo s ograničenom odgovornošću za trgovinu i usluge</item>
      <item>Ines Mošmondor</item>
      <item>Porezna uprava - Područni ured Varaždin</item>
    </izvorni_sadrzaj>
    <derivirana_varijabla naziv="DomainObject.Predmet.OstaliListFormatedWithAdressOIB_1">
      <item>Županijsko državno odvjetništvo u Varaždinu, OIB 23987413075, Ul. braće Radić 2, 42000 Varaždin punomoćnik sudionika u postupku Ministarstvo financija, Porezna uprava Područni ured Varaždin</item>
      <item>Financijska agencija, OIB 85821130368, Ulica grada Vukovara 70, 10000 Zagreb</item>
      <item>KentBank dioničko društvo, OIB 73656725926, Gundulićeva 1, 10000 Zagreb</item>
      <item>ERSTE&amp;STEIERMÄRKISCHE BANKA dioničko društvo, OIB 23057039320, Jadranski Trg 3/a, 51000 Rijeka</item>
      <item>PU - Policijska postaja Varaždin, A. Cesarca 18, 42000 Varaždin</item>
      <item>Goran Topić, OIB 70745188094, Ulica Dr. Luje Naletilića 1, 10000 Zagreb punomoćnik sudionika u postupku ATLANTIC IM-EX jednostavno društvo s ograničenom odgovornošću za trgovinu i usluge</item>
      <item>Ines Mošmondor</item>
      <item>Porezna uprava - Područni ured Varaždin</item>
    </derivirana_varijabla>
  </DomainObject.Predmet.OstaliListFormatedWithAdressOIB>
  <DomainObject.Predmet.OstaliListNazivFormated>
    <izvorni_sadrzaj>
      <item>Županijsko državno odvjetništvo u Varaždinu</item>
      <item>Financijska agencija</item>
      <item>KentBank dioničko društvo</item>
      <item>ERSTE&amp;STEIERMÄRKISCHE BANKA dioničko društvo</item>
      <item>PU - Policijska postaja Varaždin</item>
      <item>Goran Topić</item>
      <item>Ines Mošmondor</item>
      <item>Porezna uprava - Područni ured Varaždin</item>
    </izvorni_sadrzaj>
    <derivirana_varijabla naziv="DomainObject.Predmet.OstaliListNazivFormated_1">
      <item>Županijsko državno odvjetništvo u Varaždinu</item>
      <item>Financijska agencija</item>
      <item>KentBank dioničko društvo</item>
      <item>ERSTE&amp;STEIERMÄRKISCHE BANKA dioničko društvo</item>
      <item>PU - Policijska postaja Varaždin</item>
      <item>Goran Topić</item>
      <item>Ines Mošmondor</item>
      <item>Porezna uprava - Područni ured Varaždin</item>
    </derivirana_varijabla>
  </DomainObject.Predmet.OstaliListNazivFormated>
  <DomainObject.Predmet.OstaliListNazivFormatedOIB>
    <izvorni_sadrzaj>
      <item>Županijsko državno odvjetništvo u Varaždinu, OIB 23987413075</item>
      <item>Financijska agencija, OIB 85821130368</item>
      <item>KentBank dioničko društvo, OIB 73656725926</item>
      <item>ERSTE&amp;STEIERMÄRKISCHE BANKA dioničko društvo, OIB 23057039320</item>
      <item>PU - Policijska postaja Varaždin</item>
      <item>Goran Topić, OIB 70745188094</item>
      <item>Ines Mošmondor</item>
      <item>Porezna uprava - Područni ured Varaždin</item>
    </izvorni_sadrzaj>
    <derivirana_varijabla naziv="DomainObject.Predmet.OstaliListNazivFormatedOIB_1">
      <item>Županijsko državno odvjetništvo u Varaždinu, OIB 23987413075</item>
      <item>Financijska agencija, OIB 85821130368</item>
      <item>KentBank dioničko društvo, OIB 73656725926</item>
      <item>ERSTE&amp;STEIERMÄRKISCHE BANKA dioničko društvo, OIB 23057039320</item>
      <item>PU - Policijska postaja Varaždin</item>
      <item>Goran Topić, OIB 70745188094</item>
      <item>Ines Mošmondor</item>
      <item>Porezna uprava - Područni ured Varaždin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svibnja 2020.</izvorni_sadrzaj>
    <derivirana_varijabla naziv="DomainObject.Datum_1">26. svibnja 2020.</derivirana_varijabla>
  </DomainObject.Datum>
  <DomainObject.PoslovniBrojDokumenta>
    <izvorni_sadrzaj>St-351/2019-20</izvorni_sadrzaj>
    <derivirana_varijabla naziv="DomainObject.PoslovniBrojDokumenta_1">St-351/2019-20</derivirana_varijabla>
  </DomainObject.PoslovniBrojDokumenta>
  <DomainObject.Predmet.StrankaIDrugi>
    <izvorni_sadrzaj>Ministarstvo financija, Porezna uprava Područni ured Varaždin</izvorni_sadrzaj>
    <derivirana_varijabla naziv="DomainObject.Predmet.StrankaIDrugi_1">Ministarstvo financija, Porezna uprava Područni ured Varaždin</derivirana_varijabla>
  </DomainObject.Predmet.StrankaIDrugi>
  <DomainObject.Predmet.ProtustrankaIDrugi>
    <izvorni_sadrzaj>ATLANTIC IM-EX jednostavno društvo s ograničenom odgovornošću za trgovinu i usluge</izvorni_sadrzaj>
    <derivirana_varijabla naziv="DomainObject.Predmet.ProtustrankaIDrugi_1">ATLANTIC IM-EX jednostavno društvo s ograničenom odgovornošću za trgovinu i usluge</derivirana_varijabla>
  </DomainObject.Predmet.ProtustrankaIDrugi>
  <DomainObject.Predmet.StrankaIDrugiAdressOIB>
    <izvorni_sadrzaj>Ministarstvo financija, Porezna uprava Područni ured Varaždin, OIB 18683136487, Graberje 1, 42000 Varaždin</izvorni_sadrzaj>
    <derivirana_varijabla naziv="DomainObject.Predmet.StrankaIDrugiAdressOIB_1">Ministarstvo financija, Porezna uprava Područni ured Varaždin, OIB 18683136487, Graberje 1, 42000 Varaždin</derivirana_varijabla>
  </DomainObject.Predmet.StrankaIDrugiAdressOIB>
  <DomainObject.Predmet.ProtustrankaIDrugiAdressOIB>
    <izvorni_sadrzaj>ATLANTIC IM-EX jednostavno društvo s ograničenom odgovornošću za trgovinu i usluge, OIB 94975612476, Kučanska 14, 42000 Varaždin</izvorni_sadrzaj>
    <derivirana_varijabla naziv="DomainObject.Predmet.ProtustrankaIDrugiAdressOIB_1">ATLANTIC IM-EX jednostavno društvo s ograničenom odgovornošću za trgovinu i usluge, OIB 94975612476, Kučanska 14,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ATLANTIC IM-EX jednostavno društvo s ograničenom odgovornošću za trgovinu i usluge</item>
      <item>Ministarstvo financija, Porezna uprava Područni ured Varaždin</item>
      <item>Županijsko državno odvjetništvo u Varaždinu</item>
      <item>Financijska agencija</item>
      <item>KentBank dioničko društvo</item>
      <item>ERSTE&amp;STEIERMÄRKISCHE BANKA dioničko društvo</item>
      <item>PU - Policijska postaja Varaždin</item>
      <item>Goran Topić</item>
      <item>Ines Mošmondor</item>
      <item>Porezna uprava - Područni ured Varaždin</item>
    </izvorni_sadrzaj>
    <derivirana_varijabla naziv="DomainObject.Predmet.SudioniciListNaziv_1">
      <item>ATLANTIC IM-EX jednostavno društvo s ograničenom odgovornošću za trgovinu i usluge</item>
      <item>Ministarstvo financija, Porezna uprava Područni ured Varaždin</item>
      <item>Županijsko državno odvjetništvo u Varaždinu</item>
      <item>Financijska agencija</item>
      <item>KentBank dioničko društvo</item>
      <item>ERSTE&amp;STEIERMÄRKISCHE BANKA dioničko društvo</item>
      <item>PU - Policijska postaja Varaždin</item>
      <item>Goran Topić</item>
      <item>Ines Mošmondor</item>
      <item>Porezna uprava - Područni ured Varaždin</item>
    </derivirana_varijabla>
  </DomainObject.Predmet.SudioniciListNaziv>
  <DomainObject.Predmet.SudioniciListAdressOIB>
    <izvorni_sadrzaj>
      <item>ATLANTIC IM-EX jednostavno društvo s ograničenom odgovornošću za trgovinu i usluge, OIB 94975612476, Kučanska 14,42000 Varaždin</item>
      <item>Ministarstvo financija, Porezna uprava Područni ured Varaždin, OIB 18683136487, Graberje 1,42000 Varaždin</item>
      <item>Županijsko državno odvjetništvo u Varaždinu, OIB 23987413075, Ul. braće Radić 2,42000 Varaždin</item>
      <item>Financijska agencija, OIB 85821130368, Ulica grada Vukovara 70,10000 Zagreb</item>
      <item>KentBank dioničko društvo, OIB 73656725926, Gundulićeva 1,10000 Zagreb</item>
      <item>ERSTE&amp;STEIERMÄRKISCHE BANKA dioničko društvo, OIB 23057039320, Jadranski Trg 3/a,51000 Rijeka</item>
      <item>PU - Policijska postaja Varaždin, A. Cesarca 18,42000 Varaždin</item>
      <item>Goran Topić, OIB 70745188094, Ulica Dr. Luje Naletilića 1,10000 Zagreb</item>
      <item>Ines Mošmondor</item>
      <item>Porezna uprava - Područni ured Varaždin</item>
    </izvorni_sadrzaj>
    <derivirana_varijabla naziv="DomainObject.Predmet.SudioniciListAdressOIB_1">
      <item>ATLANTIC IM-EX jednostavno društvo s ograničenom odgovornošću za trgovinu i usluge, OIB 94975612476, Kučanska 14,42000 Varaždin</item>
      <item>Ministarstvo financija, Porezna uprava Područni ured Varaždin, OIB 18683136487, Graberje 1,42000 Varaždin</item>
      <item>Županijsko državno odvjetništvo u Varaždinu, OIB 23987413075, Ul. braće Radić 2,42000 Varaždin</item>
      <item>Financijska agencija, OIB 85821130368, Ulica grada Vukovara 70,10000 Zagreb</item>
      <item>KentBank dioničko društvo, OIB 73656725926, Gundulićeva 1,10000 Zagreb</item>
      <item>ERSTE&amp;STEIERMÄRKISCHE BANKA dioničko društvo, OIB 23057039320, Jadranski Trg 3/a,51000 Rijeka</item>
      <item>PU - Policijska postaja Varaždin, A. Cesarca 18,42000 Varaždin</item>
      <item>Goran Topić, OIB 70745188094, Ulica Dr. Luje Naletilića 1,10000 Zagreb</item>
      <item>Ines Mošmondor</item>
      <item>Porezna uprava - Područni ured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94975612476</item>
      <item>, OIB 18683136487</item>
      <item>, OIB 23987413075</item>
      <item>, OIB 85821130368</item>
      <item>, OIB 73656725926</item>
      <item>, OIB 23057039320</item>
      <item>, OIB null</item>
      <item>, OIB 70745188094</item>
      <item>, OIB null</item>
      <item>, OIB null</item>
    </izvorni_sadrzaj>
    <derivirana_varijabla naziv="DomainObject.Predmet.SudioniciListNazivOIB_1">
      <item>, OIB 94975612476</item>
      <item>, OIB 18683136487</item>
      <item>, OIB 23987413075</item>
      <item>, OIB 85821130368</item>
      <item>, OIB 73656725926</item>
      <item>, OIB 23057039320</item>
      <item>, OIB null</item>
      <item>, OIB 70745188094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Ines Mošmondor, OIB 82918904482, Ulica kralja Tomislava 2/1, 40000 Čakovec</item>
    </izvorni_sadrzaj>
    <derivirana_varijabla naziv="DomainObject.Predmet.StecajniUpraviteljiListAddressOIB_1">
      <item>Ines Mošmondor, OIB 82918904482, Ulica kralja Tomislava 2/1,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srpnja 2019.</izvorni_sadrzaj>
    <derivirana_varijabla naziv="DomainObject.Predmet.DatumPocetkaProcesa_1">9. srpnja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EF40CD-B656-4486-BFB0-70D82635D61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841</properties:Words>
  <properties:Characters>4682</properties:Characters>
  <properties:Lines>204</properties:Lines>
  <properties:Paragraphs>88</properties:Paragraphs>
  <properties:TotalTime>45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2020-03-11T11:54:00Z</dcterms:created>
  <dc:creator>Mirjana Mlinarić</dc:creator>
  <cp:lastModifiedBy>Nevenka Vuković</cp:lastModifiedBy>
  <cp:lastPrinted>2020-05-26T07:10:00Z</cp:lastPrinted>
  <dcterms:modified xmlns:xsi="http://www.w3.org/2001/XMLSchema-instance" xsi:type="dcterms:W3CDTF">2020-05-26T07:24:00Z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St-351/2019-20 / Zapisnik - Ispitno ročište (St-351-19-20 Zapisnik sa ispitnog i izvještajnog ročišta - 26.5.20.docx)</vt:lpwstr>
  </prop:property>
  <prop:property fmtid="{D5CDD505-2E9C-101B-9397-08002B2CF9AE}" pid="4" name="CC_coloring">
    <vt:bool>false</vt:bool>
  </prop:property>
  <prop:property fmtid="{D5CDD505-2E9C-101B-9397-08002B2CF9AE}" pid="5" name="BrojStranica">
    <vt:i4>4</vt:i4>
  </prop:property>
</prop:Properties>
</file>